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178" w:rsidRDefault="00B47178" w:rsidP="00B471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бюджетное дошкольное образовательное </w:t>
      </w:r>
    </w:p>
    <w:p w:rsidR="00B47178" w:rsidRDefault="00B47178" w:rsidP="00B471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учреждение компенсирующего вида №29 </w:t>
      </w:r>
    </w:p>
    <w:p w:rsidR="00B47178" w:rsidRPr="00B47178" w:rsidRDefault="00B47178" w:rsidP="00B471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станицы Темиргоевской</w:t>
      </w:r>
    </w:p>
    <w:p w:rsidR="00B47178" w:rsidRDefault="00B47178" w:rsidP="00B47178">
      <w:pPr>
        <w:rPr>
          <w:rFonts w:ascii="Times New Roman" w:hAnsi="Times New Roman" w:cs="Times New Roman"/>
          <w:sz w:val="28"/>
          <w:szCs w:val="24"/>
        </w:rPr>
      </w:pPr>
    </w:p>
    <w:p w:rsidR="00B47178" w:rsidRDefault="00B47178" w:rsidP="00B47178">
      <w:pPr>
        <w:rPr>
          <w:rFonts w:ascii="Times New Roman" w:hAnsi="Times New Roman" w:cs="Times New Roman"/>
          <w:sz w:val="28"/>
          <w:szCs w:val="24"/>
        </w:rPr>
      </w:pPr>
    </w:p>
    <w:p w:rsidR="00B47178" w:rsidRDefault="00B47178" w:rsidP="00B47178">
      <w:pPr>
        <w:rPr>
          <w:rFonts w:ascii="Times New Roman" w:hAnsi="Times New Roman" w:cs="Times New Roman"/>
          <w:sz w:val="28"/>
          <w:szCs w:val="24"/>
        </w:rPr>
      </w:pPr>
    </w:p>
    <w:p w:rsidR="00B47178" w:rsidRDefault="00B47178" w:rsidP="00B47178">
      <w:pPr>
        <w:rPr>
          <w:rFonts w:ascii="Times New Roman" w:hAnsi="Times New Roman" w:cs="Times New Roman"/>
          <w:sz w:val="28"/>
          <w:szCs w:val="24"/>
        </w:rPr>
      </w:pPr>
    </w:p>
    <w:p w:rsidR="00B47178" w:rsidRDefault="00B47178" w:rsidP="00B47178">
      <w:pPr>
        <w:rPr>
          <w:rFonts w:ascii="Times New Roman" w:hAnsi="Times New Roman" w:cs="Times New Roman"/>
          <w:sz w:val="28"/>
          <w:szCs w:val="24"/>
        </w:rPr>
      </w:pPr>
    </w:p>
    <w:p w:rsidR="00B47178" w:rsidRDefault="00B47178" w:rsidP="00B47178">
      <w:pPr>
        <w:rPr>
          <w:rFonts w:ascii="Times New Roman" w:hAnsi="Times New Roman" w:cs="Times New Roman"/>
          <w:sz w:val="28"/>
          <w:szCs w:val="24"/>
        </w:rPr>
      </w:pPr>
    </w:p>
    <w:p w:rsidR="00B47178" w:rsidRDefault="00B47178" w:rsidP="00B47178">
      <w:pPr>
        <w:rPr>
          <w:rFonts w:ascii="Times New Roman" w:hAnsi="Times New Roman" w:cs="Times New Roman"/>
          <w:sz w:val="28"/>
          <w:szCs w:val="24"/>
        </w:rPr>
      </w:pPr>
    </w:p>
    <w:p w:rsidR="00B47178" w:rsidRPr="00B47178" w:rsidRDefault="00B47178" w:rsidP="00B47178">
      <w:pPr>
        <w:jc w:val="center"/>
        <w:rPr>
          <w:rFonts w:ascii="Times New Roman" w:hAnsi="Times New Roman" w:cs="Times New Roman"/>
          <w:sz w:val="72"/>
          <w:szCs w:val="24"/>
        </w:rPr>
      </w:pPr>
      <w:r w:rsidRPr="00B47178">
        <w:rPr>
          <w:rFonts w:ascii="Times New Roman" w:hAnsi="Times New Roman" w:cs="Times New Roman"/>
          <w:sz w:val="72"/>
          <w:szCs w:val="24"/>
        </w:rPr>
        <w:t>Развитие эмоций ребёнка в подвижных играх</w:t>
      </w:r>
    </w:p>
    <w:p w:rsidR="00B47178" w:rsidRDefault="00B47178" w:rsidP="00B47178">
      <w:pPr>
        <w:rPr>
          <w:rFonts w:ascii="Times New Roman" w:hAnsi="Times New Roman" w:cs="Times New Roman"/>
          <w:sz w:val="28"/>
          <w:szCs w:val="24"/>
        </w:rPr>
      </w:pPr>
    </w:p>
    <w:p w:rsidR="00B47178" w:rsidRDefault="00B47178" w:rsidP="00B47178">
      <w:pPr>
        <w:rPr>
          <w:rFonts w:ascii="Times New Roman" w:hAnsi="Times New Roman" w:cs="Times New Roman"/>
          <w:sz w:val="28"/>
          <w:szCs w:val="24"/>
        </w:rPr>
      </w:pPr>
    </w:p>
    <w:p w:rsidR="00B47178" w:rsidRDefault="00B47178" w:rsidP="00B47178">
      <w:pPr>
        <w:rPr>
          <w:rFonts w:ascii="Times New Roman" w:hAnsi="Times New Roman" w:cs="Times New Roman"/>
          <w:sz w:val="28"/>
          <w:szCs w:val="24"/>
        </w:rPr>
      </w:pPr>
    </w:p>
    <w:p w:rsidR="00B47178" w:rsidRDefault="00B47178" w:rsidP="00B47178">
      <w:pPr>
        <w:rPr>
          <w:rFonts w:ascii="Times New Roman" w:hAnsi="Times New Roman" w:cs="Times New Roman"/>
          <w:sz w:val="28"/>
          <w:szCs w:val="24"/>
        </w:rPr>
      </w:pPr>
    </w:p>
    <w:p w:rsidR="00B47178" w:rsidRDefault="00B47178" w:rsidP="00B47178">
      <w:pPr>
        <w:rPr>
          <w:rFonts w:ascii="Times New Roman" w:hAnsi="Times New Roman" w:cs="Times New Roman"/>
          <w:sz w:val="28"/>
          <w:szCs w:val="24"/>
        </w:rPr>
      </w:pPr>
    </w:p>
    <w:p w:rsidR="00B47178" w:rsidRDefault="00B47178" w:rsidP="00B4717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B47178" w:rsidRPr="00B47178" w:rsidRDefault="00B47178" w:rsidP="00B47178">
      <w:pPr>
        <w:jc w:val="right"/>
        <w:rPr>
          <w:rFonts w:ascii="Times New Roman" w:hAnsi="Times New Roman" w:cs="Times New Roman"/>
          <w:sz w:val="32"/>
          <w:szCs w:val="24"/>
        </w:rPr>
      </w:pPr>
      <w:r w:rsidRPr="00B47178">
        <w:rPr>
          <w:rFonts w:ascii="Times New Roman" w:hAnsi="Times New Roman" w:cs="Times New Roman"/>
          <w:sz w:val="32"/>
          <w:szCs w:val="24"/>
        </w:rPr>
        <w:t xml:space="preserve">Из опыта работы </w:t>
      </w:r>
    </w:p>
    <w:p w:rsidR="00B47178" w:rsidRPr="00B47178" w:rsidRDefault="00B47178" w:rsidP="00B47178">
      <w:pPr>
        <w:jc w:val="right"/>
        <w:rPr>
          <w:rFonts w:ascii="Times New Roman" w:hAnsi="Times New Roman" w:cs="Times New Roman"/>
          <w:sz w:val="32"/>
          <w:szCs w:val="24"/>
        </w:rPr>
      </w:pPr>
      <w:r w:rsidRPr="00B47178">
        <w:rPr>
          <w:rFonts w:ascii="Times New Roman" w:hAnsi="Times New Roman" w:cs="Times New Roman"/>
          <w:sz w:val="32"/>
          <w:szCs w:val="24"/>
        </w:rPr>
        <w:t>воспитателя МБДОУ №29</w:t>
      </w:r>
    </w:p>
    <w:p w:rsidR="00B47178" w:rsidRPr="00B47178" w:rsidRDefault="00B47178" w:rsidP="00B47178">
      <w:pPr>
        <w:jc w:val="right"/>
        <w:rPr>
          <w:rFonts w:ascii="Times New Roman" w:hAnsi="Times New Roman" w:cs="Times New Roman"/>
          <w:sz w:val="32"/>
          <w:szCs w:val="24"/>
        </w:rPr>
      </w:pPr>
      <w:proofErr w:type="spellStart"/>
      <w:r w:rsidRPr="00B47178">
        <w:rPr>
          <w:rFonts w:ascii="Times New Roman" w:hAnsi="Times New Roman" w:cs="Times New Roman"/>
          <w:sz w:val="32"/>
          <w:szCs w:val="24"/>
        </w:rPr>
        <w:t>Гоманковой</w:t>
      </w:r>
      <w:proofErr w:type="spellEnd"/>
      <w:r w:rsidRPr="00B47178">
        <w:rPr>
          <w:rFonts w:ascii="Times New Roman" w:hAnsi="Times New Roman" w:cs="Times New Roman"/>
          <w:sz w:val="32"/>
          <w:szCs w:val="24"/>
        </w:rPr>
        <w:t xml:space="preserve"> Д.В.</w:t>
      </w:r>
    </w:p>
    <w:p w:rsidR="00B47178" w:rsidRDefault="00B47178" w:rsidP="00B4717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B47178" w:rsidRDefault="00B47178" w:rsidP="00B4717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B47178" w:rsidRDefault="00B47178" w:rsidP="00B4717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B47178" w:rsidRDefault="00B47178" w:rsidP="00B4717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B47178" w:rsidRDefault="00B47178" w:rsidP="00B47178">
      <w:pPr>
        <w:rPr>
          <w:rFonts w:ascii="Times New Roman" w:hAnsi="Times New Roman" w:cs="Times New Roman"/>
          <w:sz w:val="28"/>
          <w:szCs w:val="24"/>
        </w:rPr>
      </w:pPr>
    </w:p>
    <w:p w:rsidR="00B47178" w:rsidRDefault="00B47178" w:rsidP="00B47178">
      <w:pPr>
        <w:rPr>
          <w:rFonts w:ascii="Times New Roman" w:hAnsi="Times New Roman" w:cs="Times New Roman"/>
          <w:sz w:val="28"/>
          <w:szCs w:val="24"/>
        </w:rPr>
      </w:pPr>
    </w:p>
    <w:p w:rsidR="00B47178" w:rsidRDefault="00B47178" w:rsidP="00B47178">
      <w:pPr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2019 г.</w:t>
      </w:r>
    </w:p>
    <w:p w:rsidR="00B47178" w:rsidRPr="00B47178" w:rsidRDefault="00B47178" w:rsidP="00B4717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B47178">
        <w:rPr>
          <w:rFonts w:ascii="Times New Roman" w:hAnsi="Times New Roman" w:cs="Times New Roman"/>
          <w:sz w:val="28"/>
          <w:szCs w:val="24"/>
        </w:rPr>
        <w:lastRenderedPageBreak/>
        <w:t xml:space="preserve">Эмоциональный мир играет важную роль в нашей жизни, поэтому проблема развития эмоциональной сферы ребенка является актуальной. Этой проблемой занимались многие педагоги, психологи (Л.С. Выготский, А.Н. Леонтьев, С.А. Рубинштейн, Д.Б. </w:t>
      </w:r>
      <w:proofErr w:type="spellStart"/>
      <w:r w:rsidRPr="00B47178">
        <w:rPr>
          <w:rFonts w:ascii="Times New Roman" w:hAnsi="Times New Roman" w:cs="Times New Roman"/>
          <w:sz w:val="28"/>
          <w:szCs w:val="24"/>
        </w:rPr>
        <w:t>Эльконин</w:t>
      </w:r>
      <w:proofErr w:type="spellEnd"/>
      <w:r w:rsidRPr="00B47178">
        <w:rPr>
          <w:rFonts w:ascii="Times New Roman" w:hAnsi="Times New Roman" w:cs="Times New Roman"/>
          <w:sz w:val="28"/>
          <w:szCs w:val="24"/>
        </w:rPr>
        <w:t>, Т.А. Маркова и др.), которые утверждали, что положительные эмоции создают оптимальные условия для активной деятельности мозга и являются стимулом для познания мира. Эти эмоции участвуют в возникновении любой творческой деятельности ребенка, и конечно, в развитии его мышления. Тогда, как отрицательные эмоции заставляют избегать нежелательных или вредных действий, защищают и оберегают ребенка. Если посмотреть на нашу повседневную жизнь, то можно увидеть, что от эмоций зависит наше отношение к людям, событиям, оценки собс</w:t>
      </w:r>
      <w:r w:rsidRPr="00B47178">
        <w:rPr>
          <w:rFonts w:ascii="Times New Roman" w:hAnsi="Times New Roman" w:cs="Times New Roman"/>
          <w:sz w:val="28"/>
          <w:szCs w:val="24"/>
        </w:rPr>
        <w:t>твенных действий и поступков.</w:t>
      </w:r>
    </w:p>
    <w:p w:rsidR="00B47178" w:rsidRPr="00B47178" w:rsidRDefault="00B47178" w:rsidP="00B4717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B47178">
        <w:rPr>
          <w:rFonts w:ascii="Times New Roman" w:hAnsi="Times New Roman" w:cs="Times New Roman"/>
          <w:sz w:val="28"/>
          <w:szCs w:val="24"/>
        </w:rPr>
        <w:t>Благодаря развитию эмоциональной сферы, ребенок сможет регулировать свое поведение, избегая тех поступков, которые мог бы совершить под влиянием случайных обстоятельств и мимолетных желаний. Поэтому я считаю, что развивать эмоциональную сферу дошкольника – одна из основных задач педагога, так как эмоции ребенка «рассказывают» нам о е</w:t>
      </w:r>
      <w:r w:rsidRPr="00B47178">
        <w:rPr>
          <w:rFonts w:ascii="Times New Roman" w:hAnsi="Times New Roman" w:cs="Times New Roman"/>
          <w:sz w:val="28"/>
          <w:szCs w:val="24"/>
        </w:rPr>
        <w:t>го состоянии и внутреннем мире.</w:t>
      </w:r>
    </w:p>
    <w:p w:rsidR="00B47178" w:rsidRPr="00B47178" w:rsidRDefault="00B47178" w:rsidP="00B4717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B47178">
        <w:rPr>
          <w:rFonts w:ascii="Times New Roman" w:hAnsi="Times New Roman" w:cs="Times New Roman"/>
          <w:sz w:val="28"/>
          <w:szCs w:val="24"/>
        </w:rPr>
        <w:t>Межличностные отношения у детей дошкольного возраста формируются наиболее эффективно, когда целенаправленным педагогическим средством выступает подвижная игра, в ней ребенок овладевает правилами взаимоотношений со сверстниками, усваивает мораль общества, в котором он живет, таким образом, спос</w:t>
      </w:r>
      <w:r w:rsidRPr="00B47178">
        <w:rPr>
          <w:rFonts w:ascii="Times New Roman" w:hAnsi="Times New Roman" w:cs="Times New Roman"/>
          <w:sz w:val="28"/>
          <w:szCs w:val="24"/>
        </w:rPr>
        <w:t>обствует взаимоотношению детей.</w:t>
      </w:r>
    </w:p>
    <w:p w:rsidR="00B47178" w:rsidRPr="00B47178" w:rsidRDefault="00B47178" w:rsidP="00B4717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B47178">
        <w:rPr>
          <w:rFonts w:ascii="Times New Roman" w:hAnsi="Times New Roman" w:cs="Times New Roman"/>
          <w:sz w:val="28"/>
          <w:szCs w:val="24"/>
        </w:rPr>
        <w:t>В дошкольном возрасте у ребенка происходит усложнение моторики и координации движений. Этот процесс происходит в результате повседневного выполнения таких движений, как ходьба, бег, подпрыгивание, перепрыгивание, ползание и др. Однако повторение тех же движений в ходе подвижной игры позволяет значит</w:t>
      </w:r>
      <w:bookmarkStart w:id="0" w:name="_GoBack"/>
      <w:bookmarkEnd w:id="0"/>
      <w:r w:rsidRPr="00B47178">
        <w:rPr>
          <w:rFonts w:ascii="Times New Roman" w:hAnsi="Times New Roman" w:cs="Times New Roman"/>
          <w:sz w:val="28"/>
          <w:szCs w:val="24"/>
        </w:rPr>
        <w:t xml:space="preserve">ельно ускорить формирование </w:t>
      </w:r>
      <w:r w:rsidRPr="00B47178">
        <w:rPr>
          <w:rFonts w:ascii="Times New Roman" w:hAnsi="Times New Roman" w:cs="Times New Roman"/>
          <w:sz w:val="28"/>
          <w:szCs w:val="24"/>
        </w:rPr>
        <w:lastRenderedPageBreak/>
        <w:t>двигательных навыков, способствуя раннему развитию ребенка, как в физичес</w:t>
      </w:r>
      <w:r w:rsidRPr="00B47178">
        <w:rPr>
          <w:rFonts w:ascii="Times New Roman" w:hAnsi="Times New Roman" w:cs="Times New Roman"/>
          <w:sz w:val="28"/>
          <w:szCs w:val="24"/>
        </w:rPr>
        <w:t>ком, так и в психическом плане.</w:t>
      </w:r>
    </w:p>
    <w:p w:rsidR="00B47178" w:rsidRPr="00B47178" w:rsidRDefault="00B47178" w:rsidP="00B4717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B47178">
        <w:rPr>
          <w:rFonts w:ascii="Times New Roman" w:hAnsi="Times New Roman" w:cs="Times New Roman"/>
          <w:sz w:val="28"/>
          <w:szCs w:val="24"/>
        </w:rPr>
        <w:t xml:space="preserve">Играя, дети познают окружающий мир, себя и сверстников, свое тело, изобретают, творят окружающее, а также устанавливают отношения со сверстниками, при этом развиваются гармонично и целостно. Именно подвижная игра способствует формированию межличностных отношений и общению между сверстниками, умственному развитию ребенка, совершенствованию познавательных процессов, развитию </w:t>
      </w:r>
      <w:r w:rsidRPr="00B47178">
        <w:rPr>
          <w:rFonts w:ascii="Times New Roman" w:hAnsi="Times New Roman" w:cs="Times New Roman"/>
          <w:sz w:val="28"/>
          <w:szCs w:val="24"/>
        </w:rPr>
        <w:t>творческой активности детей.</w:t>
      </w:r>
    </w:p>
    <w:p w:rsidR="00B47178" w:rsidRPr="00B47178" w:rsidRDefault="00B47178" w:rsidP="00B4717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B47178">
        <w:rPr>
          <w:rFonts w:ascii="Times New Roman" w:hAnsi="Times New Roman" w:cs="Times New Roman"/>
          <w:sz w:val="28"/>
          <w:szCs w:val="24"/>
        </w:rPr>
        <w:t>Подвижная игра – сложная эмоциональная деятельность детей. Активные движения, обусловленные содержанием игры, вызывают у детей положительные эмоции. Необходимость подчиняться правилам и соответствующим образом реагировать на сигнал, организует и дисциплинирует детей, приучает их контролировать свое поведение, развивает сообразительность, двигательную инициативу и самостоятельность. Подвижные игры расширяют общий кругозор детей, стимулируют использование знаний об окружающем мире, человеческих поступках, поведении животных; пополняют словарный запас; совер</w:t>
      </w:r>
      <w:r w:rsidRPr="00B47178">
        <w:rPr>
          <w:rFonts w:ascii="Times New Roman" w:hAnsi="Times New Roman" w:cs="Times New Roman"/>
          <w:sz w:val="28"/>
          <w:szCs w:val="24"/>
        </w:rPr>
        <w:t>шенствуют психические процессы.</w:t>
      </w:r>
    </w:p>
    <w:p w:rsidR="00B47178" w:rsidRPr="00B47178" w:rsidRDefault="00B47178" w:rsidP="00B4717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B47178">
        <w:rPr>
          <w:rFonts w:ascii="Times New Roman" w:hAnsi="Times New Roman" w:cs="Times New Roman"/>
          <w:sz w:val="28"/>
          <w:szCs w:val="24"/>
        </w:rPr>
        <w:t>Для подвижных игр характерно нравственно ценное содержание. Они воспитывают доброжелательность, стремление к взаимопомощи, совестливость, организованность, инициативу. Кроме того, проведение подвижных игр сопряжено с большим эмоциональным подъемом, радость</w:t>
      </w:r>
      <w:r w:rsidRPr="00B47178">
        <w:rPr>
          <w:rFonts w:ascii="Times New Roman" w:hAnsi="Times New Roman" w:cs="Times New Roman"/>
          <w:sz w:val="28"/>
          <w:szCs w:val="24"/>
        </w:rPr>
        <w:t>ю, весельем, ощущением свободы.</w:t>
      </w:r>
    </w:p>
    <w:p w:rsidR="00B47178" w:rsidRPr="00B47178" w:rsidRDefault="00B47178" w:rsidP="00B4717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B47178">
        <w:rPr>
          <w:rFonts w:ascii="Times New Roman" w:hAnsi="Times New Roman" w:cs="Times New Roman"/>
          <w:sz w:val="28"/>
          <w:szCs w:val="24"/>
        </w:rPr>
        <w:t xml:space="preserve">Подвижные игры создают атмосферу радости, активные движения, обусловленные содержанием игры, вызывают у детей положительные эмоции. Именно подвижные игры создают эффективные условия для развития межличностных отношений </w:t>
      </w:r>
      <w:r w:rsidRPr="00B47178">
        <w:rPr>
          <w:rFonts w:ascii="Times New Roman" w:hAnsi="Times New Roman" w:cs="Times New Roman"/>
          <w:sz w:val="28"/>
          <w:szCs w:val="24"/>
        </w:rPr>
        <w:t>у ребенка дошкольного возраста.</w:t>
      </w:r>
    </w:p>
    <w:p w:rsidR="00B47178" w:rsidRPr="00B47178" w:rsidRDefault="00B47178" w:rsidP="00B4717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B47178">
        <w:rPr>
          <w:rFonts w:ascii="Times New Roman" w:hAnsi="Times New Roman" w:cs="Times New Roman"/>
          <w:sz w:val="28"/>
          <w:szCs w:val="24"/>
        </w:rPr>
        <w:t xml:space="preserve">В ходе подвижных игр дошкольники учатся внимательно слушать, выполнять определенные правила, согласовывать свои действия с </w:t>
      </w:r>
      <w:r w:rsidRPr="00B47178">
        <w:rPr>
          <w:rFonts w:ascii="Times New Roman" w:hAnsi="Times New Roman" w:cs="Times New Roman"/>
          <w:sz w:val="28"/>
          <w:szCs w:val="24"/>
        </w:rPr>
        <w:lastRenderedPageBreak/>
        <w:t>движениями других игроков, находить взаимопонимание и дружить со сверстниками. К детям приходит умение подчиняться и руководить, работать только на себя и трудиться в команде. Во время игры постигается смысл дилеммы "честно / нечестно". И что особенно важно, дети приобретают способность направлять свои эмоции на достижение цели, а не на соперников. Учатся не толь</w:t>
      </w:r>
      <w:r w:rsidRPr="00B47178">
        <w:rPr>
          <w:rFonts w:ascii="Times New Roman" w:hAnsi="Times New Roman" w:cs="Times New Roman"/>
          <w:sz w:val="28"/>
          <w:szCs w:val="24"/>
        </w:rPr>
        <w:t>ко побеждать, но и проигрывать.</w:t>
      </w:r>
    </w:p>
    <w:p w:rsidR="00B47178" w:rsidRPr="00B47178" w:rsidRDefault="00B47178" w:rsidP="00B4717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B47178">
        <w:rPr>
          <w:rFonts w:ascii="Times New Roman" w:hAnsi="Times New Roman" w:cs="Times New Roman"/>
          <w:sz w:val="28"/>
          <w:szCs w:val="24"/>
        </w:rPr>
        <w:t>Особенную пользу подвижные игры для дошкольников принесут застенчивому ребенку. Ведь это отличный способ преодолеть робость – во время игры малыш наслаждается её действием, забывая о своем стеснении. Большое беспокойство у педагогов вызывают и малоподвижные дети. Они, как правило, не уверены в своих возможностях, часто проявляют пассивность, инертность, обидчивость. Этих детей педагог должен чаще подбадривать, поощрять и направлять их действия, давая возможность поверить в свои силы. Надо предлагать детям игры и упражнения на развитие быстроты и скорости движений. При индивидуальном подходе к каждому ребенку в начале года дети постепенно набирают силы, привыкают к коллективным играм,</w:t>
      </w:r>
      <w:r w:rsidRPr="00B47178">
        <w:rPr>
          <w:rFonts w:ascii="Times New Roman" w:hAnsi="Times New Roman" w:cs="Times New Roman"/>
          <w:sz w:val="28"/>
          <w:szCs w:val="24"/>
        </w:rPr>
        <w:t xml:space="preserve"> увеличивают двигательный опыт.</w:t>
      </w:r>
    </w:p>
    <w:p w:rsidR="00B47178" w:rsidRPr="00B47178" w:rsidRDefault="00B47178" w:rsidP="00B4717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B47178">
        <w:rPr>
          <w:rFonts w:ascii="Times New Roman" w:hAnsi="Times New Roman" w:cs="Times New Roman"/>
          <w:sz w:val="28"/>
          <w:szCs w:val="24"/>
        </w:rPr>
        <w:t xml:space="preserve">В то же время в любой группе детского сада есть </w:t>
      </w:r>
      <w:proofErr w:type="spellStart"/>
      <w:r w:rsidRPr="00B47178">
        <w:rPr>
          <w:rFonts w:ascii="Times New Roman" w:hAnsi="Times New Roman" w:cs="Times New Roman"/>
          <w:sz w:val="28"/>
          <w:szCs w:val="24"/>
        </w:rPr>
        <w:t>гиперподвижные</w:t>
      </w:r>
      <w:proofErr w:type="spellEnd"/>
      <w:r w:rsidRPr="00B47178">
        <w:rPr>
          <w:rFonts w:ascii="Times New Roman" w:hAnsi="Times New Roman" w:cs="Times New Roman"/>
          <w:sz w:val="28"/>
          <w:szCs w:val="24"/>
        </w:rPr>
        <w:t xml:space="preserve"> дети. Они отличаются суетливостью, импульсивностью, несдержанностью. Для этой категории детей можно предложить больше игровых упражнений, направленных на </w:t>
      </w:r>
      <w:r w:rsidRPr="00B47178">
        <w:rPr>
          <w:rFonts w:ascii="Times New Roman" w:hAnsi="Times New Roman" w:cs="Times New Roman"/>
          <w:sz w:val="28"/>
          <w:szCs w:val="24"/>
        </w:rPr>
        <w:t>развитие ловкости, координации.</w:t>
      </w:r>
    </w:p>
    <w:p w:rsidR="00B47178" w:rsidRPr="00B47178" w:rsidRDefault="00B47178" w:rsidP="00B4717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B47178">
        <w:rPr>
          <w:rFonts w:ascii="Times New Roman" w:hAnsi="Times New Roman" w:cs="Times New Roman"/>
          <w:sz w:val="28"/>
          <w:szCs w:val="24"/>
        </w:rPr>
        <w:t>В детском саду широко используются игры сюжетные, бессюжетные, наро</w:t>
      </w:r>
      <w:r w:rsidRPr="00B47178">
        <w:rPr>
          <w:rFonts w:ascii="Times New Roman" w:hAnsi="Times New Roman" w:cs="Times New Roman"/>
          <w:sz w:val="28"/>
          <w:szCs w:val="24"/>
        </w:rPr>
        <w:t>дные детские игры, игры-забавы.</w:t>
      </w:r>
    </w:p>
    <w:p w:rsidR="00B47178" w:rsidRPr="00B47178" w:rsidRDefault="00B47178" w:rsidP="00B4717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B47178">
        <w:rPr>
          <w:rFonts w:ascii="Times New Roman" w:hAnsi="Times New Roman" w:cs="Times New Roman"/>
          <w:sz w:val="28"/>
          <w:szCs w:val="24"/>
        </w:rPr>
        <w:t xml:space="preserve">Сюжетные подвижные игры широко используются в разных условиях и с разными целями. Перевоплощаясь в персонажей игры и увлекаясь ролями, дети ведут себя очень непосредственно. Сюжет игры и правила обуславливают характер движений и взаимоотношения играющих. В одном случае малыши, подражая лошадкам, бегают, высоко поднимая колени, в другом -прыгают, как зайчики. В некоторых сюжетных играх («У медведя во бору», «Гуси-лебеди», «Зайцы и волк» и др.) действия определяются текстом. </w:t>
      </w:r>
      <w:r w:rsidRPr="00B47178">
        <w:rPr>
          <w:rFonts w:ascii="Times New Roman" w:hAnsi="Times New Roman" w:cs="Times New Roman"/>
          <w:sz w:val="28"/>
          <w:szCs w:val="24"/>
        </w:rPr>
        <w:lastRenderedPageBreak/>
        <w:t>При проведении сюжетных подвижных игр можно использовать шапочки, некоторые элементы костюмов, подчеркивающие особенности персонажей: кот</w:t>
      </w:r>
      <w:r w:rsidRPr="00B47178">
        <w:rPr>
          <w:rFonts w:ascii="Times New Roman" w:hAnsi="Times New Roman" w:cs="Times New Roman"/>
          <w:sz w:val="28"/>
          <w:szCs w:val="24"/>
        </w:rPr>
        <w:t>а, медведя, волка, петуха и др.</w:t>
      </w:r>
    </w:p>
    <w:p w:rsidR="00B47178" w:rsidRPr="00B47178" w:rsidRDefault="00B47178" w:rsidP="00B4717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B47178">
        <w:rPr>
          <w:rFonts w:ascii="Times New Roman" w:hAnsi="Times New Roman" w:cs="Times New Roman"/>
          <w:sz w:val="28"/>
          <w:szCs w:val="24"/>
        </w:rPr>
        <w:t xml:space="preserve">Бессюжетные игры типа </w:t>
      </w:r>
      <w:proofErr w:type="spellStart"/>
      <w:r w:rsidRPr="00B47178">
        <w:rPr>
          <w:rFonts w:ascii="Times New Roman" w:hAnsi="Times New Roman" w:cs="Times New Roman"/>
          <w:sz w:val="28"/>
          <w:szCs w:val="24"/>
        </w:rPr>
        <w:t>ловишек</w:t>
      </w:r>
      <w:proofErr w:type="spellEnd"/>
      <w:r w:rsidRPr="00B47178">
        <w:rPr>
          <w:rFonts w:ascii="Times New Roman" w:hAnsi="Times New Roman" w:cs="Times New Roman"/>
          <w:sz w:val="28"/>
          <w:szCs w:val="24"/>
        </w:rPr>
        <w:t xml:space="preserve">, перебежек очень близки к сюжетным- в них лишь нет образов. Эти игры основаны на простых движениях, чаще всего на беге в </w:t>
      </w:r>
      <w:r w:rsidRPr="00B47178">
        <w:rPr>
          <w:rFonts w:ascii="Times New Roman" w:hAnsi="Times New Roman" w:cs="Times New Roman"/>
          <w:sz w:val="28"/>
          <w:szCs w:val="24"/>
        </w:rPr>
        <w:t>сочетании с ловлей и прятаньем.</w:t>
      </w:r>
    </w:p>
    <w:p w:rsidR="00B47178" w:rsidRPr="00B47178" w:rsidRDefault="00B47178" w:rsidP="00B4717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B47178">
        <w:rPr>
          <w:rFonts w:ascii="Times New Roman" w:hAnsi="Times New Roman" w:cs="Times New Roman"/>
          <w:sz w:val="28"/>
          <w:szCs w:val="24"/>
        </w:rPr>
        <w:t>В народных играх детям особенно интересны зачины, смешные считалки, жеребьевки. В них много шуток, юмора, соревновательного задора. Поэтому они дают заряд бодрости, повышают настроение, принос</w:t>
      </w:r>
      <w:r w:rsidRPr="00B47178">
        <w:rPr>
          <w:rFonts w:ascii="Times New Roman" w:hAnsi="Times New Roman" w:cs="Times New Roman"/>
          <w:sz w:val="28"/>
          <w:szCs w:val="24"/>
        </w:rPr>
        <w:t>ят радость.</w:t>
      </w:r>
    </w:p>
    <w:p w:rsidR="00B47178" w:rsidRPr="00B47178" w:rsidRDefault="00B47178" w:rsidP="00B4717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B47178">
        <w:rPr>
          <w:rFonts w:ascii="Times New Roman" w:hAnsi="Times New Roman" w:cs="Times New Roman"/>
          <w:sz w:val="28"/>
          <w:szCs w:val="24"/>
        </w:rPr>
        <w:t>Игры-забавы – веселое зрелище, развлечение для детей, доставляющее им радость, но в то же время они требуют от участников двигательных умений, ловкости, сноровки. Они часто проводятся во время досугов, на физкультурных праздниках, например, бег в мешке, выполнение задан</w:t>
      </w:r>
      <w:r w:rsidRPr="00B47178">
        <w:rPr>
          <w:rFonts w:ascii="Times New Roman" w:hAnsi="Times New Roman" w:cs="Times New Roman"/>
          <w:sz w:val="28"/>
          <w:szCs w:val="24"/>
        </w:rPr>
        <w:t>ий с завязанными глазами и т.п.</w:t>
      </w:r>
    </w:p>
    <w:p w:rsidR="00B47178" w:rsidRPr="00B47178" w:rsidRDefault="00B47178" w:rsidP="00B4717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B47178">
        <w:rPr>
          <w:rFonts w:ascii="Times New Roman" w:hAnsi="Times New Roman" w:cs="Times New Roman"/>
          <w:sz w:val="28"/>
          <w:szCs w:val="24"/>
        </w:rPr>
        <w:t>Активность детей в подвижных играх зависит от уровня общей</w:t>
      </w:r>
      <w:r w:rsidRPr="00B47178">
        <w:rPr>
          <w:rFonts w:ascii="Times New Roman" w:hAnsi="Times New Roman" w:cs="Times New Roman"/>
          <w:sz w:val="28"/>
          <w:szCs w:val="24"/>
        </w:rPr>
        <w:t xml:space="preserve"> и физической подготовленности.</w:t>
      </w:r>
    </w:p>
    <w:p w:rsidR="001C6C29" w:rsidRPr="00B47178" w:rsidRDefault="00B47178" w:rsidP="00B4717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B47178">
        <w:rPr>
          <w:rFonts w:ascii="Times New Roman" w:hAnsi="Times New Roman" w:cs="Times New Roman"/>
          <w:sz w:val="28"/>
          <w:szCs w:val="24"/>
        </w:rPr>
        <w:t xml:space="preserve">Исходя из опыта работы с детьми, могу сказать, что </w:t>
      </w:r>
      <w:proofErr w:type="gramStart"/>
      <w:r w:rsidRPr="00B47178">
        <w:rPr>
          <w:rFonts w:ascii="Times New Roman" w:hAnsi="Times New Roman" w:cs="Times New Roman"/>
          <w:sz w:val="28"/>
          <w:szCs w:val="24"/>
        </w:rPr>
        <w:t>система игр</w:t>
      </w:r>
      <w:proofErr w:type="gramEnd"/>
      <w:r w:rsidRPr="00B47178">
        <w:rPr>
          <w:rFonts w:ascii="Times New Roman" w:hAnsi="Times New Roman" w:cs="Times New Roman"/>
          <w:sz w:val="28"/>
          <w:szCs w:val="24"/>
        </w:rPr>
        <w:t xml:space="preserve"> подобранная для развития эмоциональной сферы ребенка, оказывает большое влияние на эмоциональную сферу детей дошкольного возраста – дети становятся более дружелюбными, внимательными друг к другу, проявляют сочувствие, помощь, что имеет положительное значение во всестороннем развитии личности ребенка. Используя подвижные игры в разных режимных отрезках, в разных формах работы, можно обеспечить педагогический процесс, при котором будут достигнуты положительные результаты в развитии эмоциональной сферы ребенка дошкольника.</w:t>
      </w:r>
    </w:p>
    <w:sectPr w:rsidR="001C6C29" w:rsidRPr="00B47178" w:rsidSect="00B471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178"/>
    <w:rsid w:val="001C6C29"/>
    <w:rsid w:val="00B47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A9838"/>
  <w15:chartTrackingRefBased/>
  <w15:docId w15:val="{641F95FD-7236-47A3-9079-DF09AF588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1090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dcterms:created xsi:type="dcterms:W3CDTF">2019-01-12T09:36:00Z</dcterms:created>
  <dcterms:modified xsi:type="dcterms:W3CDTF">2019-01-12T09:47:00Z</dcterms:modified>
</cp:coreProperties>
</file>