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66A" w:rsidRDefault="00E2566A" w:rsidP="000D0F2A">
      <w:pPr>
        <w:jc w:val="center"/>
        <w:rPr>
          <w:rFonts w:ascii="Times New Roman" w:hAnsi="Times New Roman" w:cs="Times New Roman"/>
          <w:b/>
          <w:color w:val="2F5496" w:themeColor="accent5" w:themeShade="BF"/>
          <w:sz w:val="32"/>
          <w:szCs w:val="32"/>
        </w:rPr>
      </w:pPr>
    </w:p>
    <w:p w:rsidR="00E2566A" w:rsidRDefault="00E2566A" w:rsidP="000D0F2A">
      <w:pPr>
        <w:jc w:val="center"/>
        <w:rPr>
          <w:rFonts w:ascii="Times New Roman" w:hAnsi="Times New Roman" w:cs="Times New Roman"/>
          <w:b/>
          <w:color w:val="2F5496" w:themeColor="accent5" w:themeShade="BF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23518595" wp14:editId="72CF17AA">
            <wp:extent cx="5715000" cy="2762250"/>
            <wp:effectExtent l="0" t="0" r="0" b="0"/>
            <wp:docPr id="2" name="Рисунок 2" descr="http://rusada.ru/upload/resize_cache/iblock/4f4/600_290_2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usada.ru/upload/resize_cache/iblock/4f4/600_290_2/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66A" w:rsidRDefault="00E2566A" w:rsidP="000D0F2A">
      <w:pPr>
        <w:jc w:val="center"/>
        <w:rPr>
          <w:rFonts w:ascii="Times New Roman" w:hAnsi="Times New Roman" w:cs="Times New Roman"/>
          <w:b/>
          <w:color w:val="2F5496" w:themeColor="accent5" w:themeShade="BF"/>
          <w:sz w:val="32"/>
          <w:szCs w:val="32"/>
        </w:rPr>
      </w:pPr>
    </w:p>
    <w:p w:rsidR="000D0F2A" w:rsidRPr="000D0F2A" w:rsidRDefault="000D0F2A" w:rsidP="000D0F2A">
      <w:pPr>
        <w:jc w:val="center"/>
        <w:rPr>
          <w:rFonts w:ascii="Times New Roman" w:hAnsi="Times New Roman" w:cs="Times New Roman"/>
          <w:b/>
          <w:color w:val="2F5496" w:themeColor="accent5" w:themeShade="BF"/>
          <w:sz w:val="32"/>
          <w:szCs w:val="32"/>
        </w:rPr>
      </w:pPr>
      <w:r w:rsidRPr="000D0F2A">
        <w:rPr>
          <w:rFonts w:ascii="Times New Roman" w:hAnsi="Times New Roman" w:cs="Times New Roman"/>
          <w:b/>
          <w:color w:val="2F5496" w:themeColor="accent5" w:themeShade="BF"/>
          <w:sz w:val="32"/>
          <w:szCs w:val="32"/>
        </w:rPr>
        <w:t xml:space="preserve">В рамках выполнения комплексных мер </w:t>
      </w:r>
    </w:p>
    <w:p w:rsidR="000D0F2A" w:rsidRPr="000D0F2A" w:rsidRDefault="000D0F2A" w:rsidP="000D0F2A">
      <w:pPr>
        <w:jc w:val="center"/>
        <w:rPr>
          <w:rFonts w:ascii="Times New Roman" w:hAnsi="Times New Roman" w:cs="Times New Roman"/>
          <w:b/>
          <w:color w:val="2F5496" w:themeColor="accent5" w:themeShade="BF"/>
          <w:sz w:val="32"/>
          <w:szCs w:val="32"/>
        </w:rPr>
      </w:pPr>
      <w:r w:rsidRPr="000D0F2A">
        <w:rPr>
          <w:rFonts w:ascii="Times New Roman" w:hAnsi="Times New Roman" w:cs="Times New Roman"/>
          <w:b/>
          <w:color w:val="2F5496" w:themeColor="accent5" w:themeShade="BF"/>
          <w:sz w:val="32"/>
          <w:szCs w:val="32"/>
        </w:rPr>
        <w:t xml:space="preserve">по реализации Национального плана борьбы с допингом в российском спорте антидопинговым агентством «РУСАДА» </w:t>
      </w:r>
    </w:p>
    <w:p w:rsidR="004D5A56" w:rsidRDefault="000D0F2A" w:rsidP="000D0F2A">
      <w:pPr>
        <w:jc w:val="center"/>
        <w:rPr>
          <w:rFonts w:ascii="Times New Roman" w:hAnsi="Times New Roman" w:cs="Times New Roman"/>
          <w:color w:val="0070C0"/>
          <w:sz w:val="52"/>
          <w:szCs w:val="52"/>
        </w:rPr>
      </w:pPr>
      <w:r w:rsidRPr="000D0F2A">
        <w:rPr>
          <w:rFonts w:ascii="Times New Roman" w:hAnsi="Times New Roman" w:cs="Times New Roman"/>
          <w:b/>
          <w:color w:val="2F5496" w:themeColor="accent5" w:themeShade="BF"/>
          <w:sz w:val="32"/>
          <w:szCs w:val="32"/>
        </w:rPr>
        <w:t>разработан образовательный антидопинговый онлайн курс</w:t>
      </w:r>
      <w:r w:rsidRPr="000D0F2A">
        <w:rPr>
          <w:rFonts w:ascii="Times New Roman" w:hAnsi="Times New Roman" w:cs="Times New Roman"/>
          <w:color w:val="2F5496" w:themeColor="accent5" w:themeShade="BF"/>
          <w:sz w:val="28"/>
          <w:szCs w:val="28"/>
        </w:rPr>
        <w:t xml:space="preserve"> </w:t>
      </w:r>
      <w:proofErr w:type="spellStart"/>
      <w:r w:rsidRPr="000D0F2A">
        <w:rPr>
          <w:rFonts w:ascii="Times New Roman" w:hAnsi="Times New Roman" w:cs="Times New Roman"/>
          <w:color w:val="0070C0"/>
          <w:sz w:val="52"/>
          <w:szCs w:val="52"/>
          <w:lang w:val="en-US"/>
        </w:rPr>
        <w:t>rusada</w:t>
      </w:r>
      <w:proofErr w:type="spellEnd"/>
      <w:r w:rsidRPr="000D0F2A">
        <w:rPr>
          <w:rFonts w:ascii="Times New Roman" w:hAnsi="Times New Roman" w:cs="Times New Roman"/>
          <w:color w:val="0070C0"/>
          <w:sz w:val="52"/>
          <w:szCs w:val="52"/>
        </w:rPr>
        <w:t>.</w:t>
      </w:r>
      <w:proofErr w:type="spellStart"/>
      <w:r w:rsidRPr="000D0F2A">
        <w:rPr>
          <w:rFonts w:ascii="Times New Roman" w:hAnsi="Times New Roman" w:cs="Times New Roman"/>
          <w:color w:val="0070C0"/>
          <w:sz w:val="52"/>
          <w:szCs w:val="52"/>
          <w:lang w:val="en-US"/>
        </w:rPr>
        <w:t>triagonal</w:t>
      </w:r>
      <w:proofErr w:type="spellEnd"/>
      <w:r w:rsidRPr="000D0F2A">
        <w:rPr>
          <w:rFonts w:ascii="Times New Roman" w:hAnsi="Times New Roman" w:cs="Times New Roman"/>
          <w:color w:val="0070C0"/>
          <w:sz w:val="52"/>
          <w:szCs w:val="52"/>
        </w:rPr>
        <w:t>.</w:t>
      </w:r>
      <w:r w:rsidRPr="000D0F2A">
        <w:rPr>
          <w:rFonts w:ascii="Times New Roman" w:hAnsi="Times New Roman" w:cs="Times New Roman"/>
          <w:color w:val="0070C0"/>
          <w:sz w:val="52"/>
          <w:szCs w:val="52"/>
          <w:lang w:val="en-US"/>
        </w:rPr>
        <w:t>net</w:t>
      </w:r>
      <w:r w:rsidRPr="000D0F2A">
        <w:rPr>
          <w:rFonts w:ascii="Times New Roman" w:hAnsi="Times New Roman" w:cs="Times New Roman"/>
          <w:color w:val="0070C0"/>
          <w:sz w:val="52"/>
          <w:szCs w:val="52"/>
        </w:rPr>
        <w:t>.</w:t>
      </w:r>
    </w:p>
    <w:p w:rsidR="000D0F2A" w:rsidRDefault="000D0F2A" w:rsidP="000D0F2A">
      <w:pPr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color w:val="0070C0"/>
          <w:sz w:val="32"/>
          <w:szCs w:val="32"/>
        </w:rPr>
        <w:t>По данной ссылке можно пройти онлайн курс любому желающему, а также ознакомиться с общероссийскими и международными антидопинговыми правилами</w:t>
      </w:r>
    </w:p>
    <w:p w:rsidR="000D0F2A" w:rsidRPr="00E2566A" w:rsidRDefault="00E2566A" w:rsidP="00E2566A">
      <w:pPr>
        <w:jc w:val="center"/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76449AD7" wp14:editId="74273771">
            <wp:extent cx="5715000" cy="2762250"/>
            <wp:effectExtent l="0" t="0" r="0" b="0"/>
            <wp:docPr id="1" name="Рисунок 1" descr="http://rusada.ru/upload/resize_cache/iblock/831/600_290_2/_KON2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usada.ru/upload/resize_cache/iblock/831/600_290_2/_KON284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D0F2A" w:rsidRPr="000D0F2A" w:rsidRDefault="000D0F2A" w:rsidP="000D0F2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F2A" w:rsidRPr="000D0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576"/>
    <w:rsid w:val="000D0F2A"/>
    <w:rsid w:val="002C0576"/>
    <w:rsid w:val="004D5A56"/>
    <w:rsid w:val="00E2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275DC"/>
  <w15:chartTrackingRefBased/>
  <w15:docId w15:val="{F8CFA67E-C003-4BC9-A838-83DFE7722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2019-06-14T08:47:00Z</dcterms:created>
  <dcterms:modified xsi:type="dcterms:W3CDTF">2019-06-14T09:01:00Z</dcterms:modified>
</cp:coreProperties>
</file>