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658" w:rsidRPr="00504658" w:rsidRDefault="00504658" w:rsidP="0050465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b/>
          <w:bCs/>
          <w:sz w:val="28"/>
          <w:szCs w:val="28"/>
        </w:rPr>
        <w:t>КОНСУЛЬТАЦИЯ</w:t>
      </w:r>
      <w:r w:rsidRPr="0050465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04658">
        <w:rPr>
          <w:rFonts w:ascii="Times New Roman" w:eastAsia="Times New Roman" w:hAnsi="Times New Roman" w:cs="Times New Roman"/>
          <w:b/>
          <w:bCs/>
          <w:sz w:val="28"/>
          <w:szCs w:val="28"/>
        </w:rPr>
        <w:t>для педагогов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Подготовила</w:t>
      </w:r>
      <w:r w:rsidR="004B21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04658">
        <w:rPr>
          <w:rFonts w:ascii="Times New Roman" w:eastAsia="Times New Roman" w:hAnsi="Times New Roman" w:cs="Times New Roman"/>
          <w:sz w:val="28"/>
          <w:szCs w:val="28"/>
        </w:rPr>
        <w:t>Сыпченко</w:t>
      </w:r>
      <w:proofErr w:type="spellEnd"/>
      <w:r w:rsidRPr="00504658">
        <w:rPr>
          <w:rFonts w:ascii="Times New Roman" w:eastAsia="Times New Roman" w:hAnsi="Times New Roman" w:cs="Times New Roman"/>
          <w:sz w:val="28"/>
          <w:szCs w:val="28"/>
        </w:rPr>
        <w:t xml:space="preserve"> Валентина Николаевна, воспитатель 1квалификационной категории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b/>
          <w:bCs/>
          <w:sz w:val="28"/>
          <w:szCs w:val="28"/>
        </w:rPr>
        <w:t> ТЕМА: «Материалы и оборудование для реализации</w:t>
      </w:r>
      <w:r w:rsidR="004B218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  <w:r w:rsidRPr="00504658">
        <w:rPr>
          <w:rFonts w:ascii="Times New Roman" w:eastAsia="Times New Roman" w:hAnsi="Times New Roman" w:cs="Times New Roman"/>
          <w:b/>
          <w:bCs/>
          <w:sz w:val="28"/>
          <w:szCs w:val="28"/>
        </w:rPr>
        <w:t>ОО «Познавательное развитие Центр</w:t>
      </w:r>
      <w:r w:rsidR="004B218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</w:t>
      </w:r>
      <w:r w:rsidRPr="00504658">
        <w:rPr>
          <w:rFonts w:ascii="Times New Roman" w:eastAsia="Times New Roman" w:hAnsi="Times New Roman" w:cs="Times New Roman"/>
          <w:b/>
          <w:bCs/>
          <w:sz w:val="28"/>
          <w:szCs w:val="28"/>
        </w:rPr>
        <w:t>ФЭМП»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b/>
          <w:bCs/>
          <w:sz w:val="28"/>
          <w:szCs w:val="28"/>
        </w:rPr>
        <w:t>   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Цель: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Повышение компетентности педагогов и предупреждение возможных педагогических ошибок при организации развивающей предметно-пространственной среды по реализации задач познавательного развития детей-дошкольников в процессе формирования у них элементарных математических представлений.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 xml:space="preserve">ФГОС </w:t>
      </w:r>
      <w:proofErr w:type="gramStart"/>
      <w:r w:rsidRPr="00504658">
        <w:rPr>
          <w:rFonts w:ascii="Times New Roman" w:eastAsia="Times New Roman" w:hAnsi="Times New Roman" w:cs="Times New Roman"/>
          <w:sz w:val="28"/>
          <w:szCs w:val="28"/>
        </w:rPr>
        <w:t>ДО  устанавливает</w:t>
      </w:r>
      <w:proofErr w:type="gramEnd"/>
      <w:r w:rsidRPr="00504658">
        <w:rPr>
          <w:rFonts w:ascii="Times New Roman" w:eastAsia="Times New Roman" w:hAnsi="Times New Roman" w:cs="Times New Roman"/>
          <w:sz w:val="28"/>
          <w:szCs w:val="28"/>
        </w:rPr>
        <w:t xml:space="preserve"> требования  к развивающей предметно-пространственной среде как одному из условий реализации основной образовательной программы дошкольного образования (далее Программа)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Развивающая предметно-пространственная среда должна позволять организовать как совместную деятельность педагога с детьми, так и самосто</w:t>
      </w:r>
      <w:r w:rsidRPr="00504658">
        <w:rPr>
          <w:rFonts w:ascii="Times New Roman" w:eastAsia="Times New Roman" w:hAnsi="Times New Roman" w:cs="Times New Roman"/>
          <w:sz w:val="28"/>
          <w:szCs w:val="28"/>
        </w:rPr>
        <w:softHyphen/>
        <w:t>ятельную детскую деятельность, направленную на самораз</w:t>
      </w:r>
      <w:r w:rsidRPr="00504658">
        <w:rPr>
          <w:rFonts w:ascii="Times New Roman" w:eastAsia="Times New Roman" w:hAnsi="Times New Roman" w:cs="Times New Roman"/>
          <w:sz w:val="28"/>
          <w:szCs w:val="28"/>
        </w:rPr>
        <w:softHyphen/>
        <w:t>витие ребенка под наблюдением и при поддержке взрослого.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04658">
        <w:rPr>
          <w:rFonts w:ascii="Times New Roman" w:eastAsia="Times New Roman" w:hAnsi="Times New Roman" w:cs="Times New Roman"/>
          <w:sz w:val="28"/>
          <w:szCs w:val="28"/>
        </w:rPr>
        <w:t>Инновационность</w:t>
      </w:r>
      <w:proofErr w:type="spellEnd"/>
      <w:r w:rsidRPr="00504658">
        <w:rPr>
          <w:rFonts w:ascii="Times New Roman" w:eastAsia="Times New Roman" w:hAnsi="Times New Roman" w:cs="Times New Roman"/>
          <w:sz w:val="28"/>
          <w:szCs w:val="28"/>
        </w:rPr>
        <w:t xml:space="preserve"> подхода к организации развивающей предметно-пространственной среды развития ребенка определяется актуальностью интеграции не только образовательных областей, определенных ФГОС, но и необходимостью организации центров активности на принципах развития и интеграции.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Для реализации образовательной области «Познавательное развитие» через процесс формирования элементарных математических представлений в группах ДОУ организуются центры занимательной математики.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04658">
        <w:rPr>
          <w:rFonts w:ascii="Times New Roman" w:eastAsia="Times New Roman" w:hAnsi="Times New Roman" w:cs="Times New Roman"/>
          <w:sz w:val="28"/>
          <w:szCs w:val="28"/>
        </w:rPr>
        <w:t>Центр занимательной математики должен быть оснащён материалами и атрибутами, позволяющими детям в самостоятельной деятельности отрабатывать навыки, закреплять уже имеющиеся  знания, открывать для себя новое  в области математики через своеобразные детские виды деятельности: игровую, поисково-исследовательскую, конструктивную, речевую и т.д.</w:t>
      </w:r>
      <w:proofErr w:type="gramEnd"/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Примерное содержание центра занимательной математики в группах ДОУ: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1.Разнообразные игры на  развитие сенсорных чу</w:t>
      </w:r>
      <w:proofErr w:type="gramStart"/>
      <w:r w:rsidRPr="00504658">
        <w:rPr>
          <w:rFonts w:ascii="Times New Roman" w:eastAsia="Times New Roman" w:hAnsi="Times New Roman" w:cs="Times New Roman"/>
          <w:sz w:val="28"/>
          <w:szCs w:val="28"/>
        </w:rPr>
        <w:t>вств  в с</w:t>
      </w:r>
      <w:proofErr w:type="gramEnd"/>
      <w:r w:rsidRPr="00504658">
        <w:rPr>
          <w:rFonts w:ascii="Times New Roman" w:eastAsia="Times New Roman" w:hAnsi="Times New Roman" w:cs="Times New Roman"/>
          <w:sz w:val="28"/>
          <w:szCs w:val="28"/>
        </w:rPr>
        <w:t>оответствии с возрастом и развитием детей: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lastRenderedPageBreak/>
        <w:t>Разнообразные игры на  формирование элементарных математических представлений по количеству и счету,  величине и форме предметов, ориентировке в пространстве и  времени.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2.Разнообразный счетный, наглядный материал: плоскостные предметные картинки для счета; мелкие игрушки и предметы – матрешки, грибочки, рыбки и др.; счетные палочки; комплекты геометрических фигур разных размеров, разного цвета; природный материал для счета; комплекты цифр и т.д.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3.Занимательный материал математического содержания: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—    задачи–шутки, головоломки, ребусы, игр на нахождение сходства и различия  и др.;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—     математические загадки;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—    математические считалки;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 xml:space="preserve">—  математические развивающие, логические игры, соответствующие возрасту детей (игры Никитина, рамки-вкладыши </w:t>
      </w:r>
      <w:proofErr w:type="spellStart"/>
      <w:r w:rsidRPr="00504658">
        <w:rPr>
          <w:rFonts w:ascii="Times New Roman" w:eastAsia="Times New Roman" w:hAnsi="Times New Roman" w:cs="Times New Roman"/>
          <w:sz w:val="28"/>
          <w:szCs w:val="28"/>
        </w:rPr>
        <w:t>Монтессори</w:t>
      </w:r>
      <w:proofErr w:type="spellEnd"/>
      <w:r w:rsidRPr="0050465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04658">
        <w:rPr>
          <w:rFonts w:ascii="Times New Roman" w:eastAsia="Times New Roman" w:hAnsi="Times New Roman" w:cs="Times New Roman"/>
          <w:sz w:val="28"/>
          <w:szCs w:val="28"/>
        </w:rPr>
        <w:t>Танграм</w:t>
      </w:r>
      <w:proofErr w:type="spellEnd"/>
      <w:r w:rsidRPr="00504658">
        <w:rPr>
          <w:rFonts w:ascii="Times New Roman" w:eastAsia="Times New Roman" w:hAnsi="Times New Roman" w:cs="Times New Roman"/>
          <w:sz w:val="28"/>
          <w:szCs w:val="28"/>
        </w:rPr>
        <w:t xml:space="preserve">, Монгольская игра, </w:t>
      </w:r>
      <w:proofErr w:type="spellStart"/>
      <w:r w:rsidRPr="00504658">
        <w:rPr>
          <w:rFonts w:ascii="Times New Roman" w:eastAsia="Times New Roman" w:hAnsi="Times New Roman" w:cs="Times New Roman"/>
          <w:sz w:val="28"/>
          <w:szCs w:val="28"/>
        </w:rPr>
        <w:t>Колумбово</w:t>
      </w:r>
      <w:proofErr w:type="spellEnd"/>
      <w:r w:rsidRPr="00504658">
        <w:rPr>
          <w:rFonts w:ascii="Times New Roman" w:eastAsia="Times New Roman" w:hAnsi="Times New Roman" w:cs="Times New Roman"/>
          <w:sz w:val="28"/>
          <w:szCs w:val="28"/>
        </w:rPr>
        <w:t xml:space="preserve"> яйцо, Вьетнамская игра, Волшебный круг, </w:t>
      </w:r>
      <w:proofErr w:type="spellStart"/>
      <w:r w:rsidRPr="00504658">
        <w:rPr>
          <w:rFonts w:ascii="Times New Roman" w:eastAsia="Times New Roman" w:hAnsi="Times New Roman" w:cs="Times New Roman"/>
          <w:sz w:val="28"/>
          <w:szCs w:val="28"/>
        </w:rPr>
        <w:t>Пентамино</w:t>
      </w:r>
      <w:proofErr w:type="gramStart"/>
      <w:r w:rsidRPr="00504658">
        <w:rPr>
          <w:rFonts w:ascii="Times New Roman" w:eastAsia="Times New Roman" w:hAnsi="Times New Roman" w:cs="Times New Roman"/>
          <w:sz w:val="28"/>
          <w:szCs w:val="28"/>
        </w:rPr>
        <w:t>,Г</w:t>
      </w:r>
      <w:proofErr w:type="gramEnd"/>
      <w:r w:rsidRPr="00504658">
        <w:rPr>
          <w:rFonts w:ascii="Times New Roman" w:eastAsia="Times New Roman" w:hAnsi="Times New Roman" w:cs="Times New Roman"/>
          <w:sz w:val="28"/>
          <w:szCs w:val="28"/>
        </w:rPr>
        <w:t>еоконт</w:t>
      </w:r>
      <w:proofErr w:type="spellEnd"/>
      <w:r w:rsidRPr="0050465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04658">
        <w:rPr>
          <w:rFonts w:ascii="Times New Roman" w:eastAsia="Times New Roman" w:hAnsi="Times New Roman" w:cs="Times New Roman"/>
          <w:sz w:val="28"/>
          <w:szCs w:val="28"/>
        </w:rPr>
        <w:t>Уникуб</w:t>
      </w:r>
      <w:proofErr w:type="spellEnd"/>
      <w:r w:rsidRPr="00504658">
        <w:rPr>
          <w:rFonts w:ascii="Times New Roman" w:eastAsia="Times New Roman" w:hAnsi="Times New Roman" w:cs="Times New Roman"/>
          <w:sz w:val="28"/>
          <w:szCs w:val="28"/>
        </w:rPr>
        <w:t xml:space="preserve">, блоки </w:t>
      </w:r>
      <w:proofErr w:type="spellStart"/>
      <w:r w:rsidRPr="00504658">
        <w:rPr>
          <w:rFonts w:ascii="Times New Roman" w:eastAsia="Times New Roman" w:hAnsi="Times New Roman" w:cs="Times New Roman"/>
          <w:sz w:val="28"/>
          <w:szCs w:val="28"/>
        </w:rPr>
        <w:t>Дьенеша</w:t>
      </w:r>
      <w:proofErr w:type="spellEnd"/>
      <w:r w:rsidRPr="00504658">
        <w:rPr>
          <w:rFonts w:ascii="Times New Roman" w:eastAsia="Times New Roman" w:hAnsi="Times New Roman" w:cs="Times New Roman"/>
          <w:sz w:val="28"/>
          <w:szCs w:val="28"/>
        </w:rPr>
        <w:t xml:space="preserve">, палочки </w:t>
      </w:r>
      <w:proofErr w:type="spellStart"/>
      <w:r w:rsidRPr="00504658">
        <w:rPr>
          <w:rFonts w:ascii="Times New Roman" w:eastAsia="Times New Roman" w:hAnsi="Times New Roman" w:cs="Times New Roman"/>
          <w:sz w:val="28"/>
          <w:szCs w:val="28"/>
        </w:rPr>
        <w:t>Кюизенера</w:t>
      </w:r>
      <w:proofErr w:type="spellEnd"/>
      <w:r w:rsidRPr="00504658">
        <w:rPr>
          <w:rFonts w:ascii="Times New Roman" w:eastAsia="Times New Roman" w:hAnsi="Times New Roman" w:cs="Times New Roman"/>
          <w:sz w:val="28"/>
          <w:szCs w:val="28"/>
        </w:rPr>
        <w:t xml:space="preserve">, игры </w:t>
      </w:r>
      <w:proofErr w:type="spellStart"/>
      <w:r w:rsidRPr="00504658">
        <w:rPr>
          <w:rFonts w:ascii="Times New Roman" w:eastAsia="Times New Roman" w:hAnsi="Times New Roman" w:cs="Times New Roman"/>
          <w:sz w:val="28"/>
          <w:szCs w:val="28"/>
        </w:rPr>
        <w:t>Воскобовича</w:t>
      </w:r>
      <w:proofErr w:type="spellEnd"/>
      <w:r w:rsidRPr="00504658">
        <w:rPr>
          <w:rFonts w:ascii="Times New Roman" w:eastAsia="Times New Roman" w:hAnsi="Times New Roman" w:cs="Times New Roman"/>
          <w:sz w:val="28"/>
          <w:szCs w:val="28"/>
        </w:rPr>
        <w:t xml:space="preserve"> и др.)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— приборы-помощники: увеличительное стекло, песочные часы, магниты, мерные ложки, резиновые груши разного объема,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Для 1 </w:t>
      </w:r>
      <w:hyperlink r:id="rId5" w:history="1">
        <w:r w:rsidRPr="00504658">
          <w:rPr>
            <w:rFonts w:ascii="Times New Roman" w:eastAsia="Times New Roman" w:hAnsi="Times New Roman" w:cs="Times New Roman"/>
            <w:b/>
            <w:bCs/>
            <w:i/>
            <w:iCs/>
            <w:color w:val="322442"/>
            <w:sz w:val="28"/>
            <w:szCs w:val="28"/>
            <w:u w:val="single"/>
          </w:rPr>
          <w:t>младшей группы</w:t>
        </w:r>
      </w:hyperlink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</w:t>
      </w:r>
      <w:r w:rsidRPr="00504658">
        <w:rPr>
          <w:rFonts w:ascii="Times New Roman" w:eastAsia="Times New Roman" w:hAnsi="Times New Roman" w:cs="Times New Roman"/>
          <w:sz w:val="28"/>
          <w:szCs w:val="28"/>
        </w:rPr>
        <w:t>В центре сенсорного развития рекомендуется иметь разнообразный дидактический и наглядный материал:</w:t>
      </w:r>
    </w:p>
    <w:p w:rsidR="00504658" w:rsidRPr="00504658" w:rsidRDefault="00504658" w:rsidP="00504658">
      <w:pPr>
        <w:numPr>
          <w:ilvl w:val="0"/>
          <w:numId w:val="1"/>
        </w:numPr>
        <w:spacing w:before="48" w:after="48" w:line="240" w:lineRule="atLeast"/>
        <w:ind w:left="647"/>
        <w:rPr>
          <w:rFonts w:ascii="Times New Roman" w:eastAsia="Times New Roman" w:hAnsi="Times New Roman" w:cs="Times New Roman"/>
          <w:color w:val="322442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Дидактические игры на цвет, форму, величину, развитие тактильных ощущений;</w:t>
      </w:r>
    </w:p>
    <w:p w:rsidR="00504658" w:rsidRPr="00504658" w:rsidRDefault="00504658" w:rsidP="00504658">
      <w:pPr>
        <w:numPr>
          <w:ilvl w:val="0"/>
          <w:numId w:val="1"/>
        </w:numPr>
        <w:spacing w:before="48" w:after="48" w:line="240" w:lineRule="atLeast"/>
        <w:ind w:left="647"/>
        <w:rPr>
          <w:rFonts w:ascii="Times New Roman" w:eastAsia="Times New Roman" w:hAnsi="Times New Roman" w:cs="Times New Roman"/>
          <w:color w:val="322442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 xml:space="preserve">Развивающие игры – блоки </w:t>
      </w:r>
      <w:proofErr w:type="spellStart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Дьенеша</w:t>
      </w:r>
      <w:proofErr w:type="spellEnd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 xml:space="preserve">, палочки </w:t>
      </w:r>
      <w:proofErr w:type="spellStart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Кюизенера</w:t>
      </w:r>
      <w:proofErr w:type="spellEnd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 xml:space="preserve">, рамки-вкладыши </w:t>
      </w:r>
      <w:proofErr w:type="spellStart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Монтессори</w:t>
      </w:r>
      <w:proofErr w:type="spellEnd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 xml:space="preserve"> и т.п., с методическими пособиями к ним (альбомы, инструкции и т.п.);</w:t>
      </w:r>
    </w:p>
    <w:p w:rsidR="00504658" w:rsidRPr="00504658" w:rsidRDefault="00504658" w:rsidP="00504658">
      <w:pPr>
        <w:numPr>
          <w:ilvl w:val="0"/>
          <w:numId w:val="1"/>
        </w:numPr>
        <w:spacing w:before="48" w:after="48" w:line="240" w:lineRule="atLeast"/>
        <w:ind w:left="647"/>
        <w:rPr>
          <w:rFonts w:ascii="Times New Roman" w:eastAsia="Times New Roman" w:hAnsi="Times New Roman" w:cs="Times New Roman"/>
          <w:color w:val="322442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Атрибуты, материалы для игр с песком и водой;</w:t>
      </w:r>
    </w:p>
    <w:p w:rsidR="00504658" w:rsidRPr="00504658" w:rsidRDefault="00504658" w:rsidP="00504658">
      <w:pPr>
        <w:numPr>
          <w:ilvl w:val="0"/>
          <w:numId w:val="1"/>
        </w:numPr>
        <w:spacing w:before="48" w:after="48" w:line="240" w:lineRule="atLeast"/>
        <w:ind w:left="647"/>
        <w:rPr>
          <w:rFonts w:ascii="Times New Roman" w:eastAsia="Times New Roman" w:hAnsi="Times New Roman" w:cs="Times New Roman"/>
          <w:color w:val="322442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Наглядный материал по сенсорному воспитанию;</w:t>
      </w:r>
    </w:p>
    <w:p w:rsidR="00504658" w:rsidRPr="00504658" w:rsidRDefault="00504658" w:rsidP="00504658">
      <w:pPr>
        <w:numPr>
          <w:ilvl w:val="0"/>
          <w:numId w:val="1"/>
        </w:numPr>
        <w:spacing w:before="48" w:after="48" w:line="240" w:lineRule="atLeast"/>
        <w:ind w:left="647"/>
        <w:rPr>
          <w:rFonts w:ascii="Times New Roman" w:eastAsia="Times New Roman" w:hAnsi="Times New Roman" w:cs="Times New Roman"/>
          <w:color w:val="322442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Настольно-печатные игры;</w:t>
      </w:r>
    </w:p>
    <w:p w:rsidR="00504658" w:rsidRPr="00504658" w:rsidRDefault="00504658" w:rsidP="00504658">
      <w:pPr>
        <w:numPr>
          <w:ilvl w:val="0"/>
          <w:numId w:val="1"/>
        </w:numPr>
        <w:spacing w:before="48" w:after="48" w:line="240" w:lineRule="atLeast"/>
        <w:ind w:left="647"/>
        <w:rPr>
          <w:rFonts w:ascii="Times New Roman" w:eastAsia="Times New Roman" w:hAnsi="Times New Roman" w:cs="Times New Roman"/>
          <w:color w:val="322442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«Чудесный мешочек»;</w:t>
      </w:r>
    </w:p>
    <w:p w:rsidR="00504658" w:rsidRPr="00504658" w:rsidRDefault="00504658" w:rsidP="00504658">
      <w:pPr>
        <w:numPr>
          <w:ilvl w:val="0"/>
          <w:numId w:val="1"/>
        </w:numPr>
        <w:spacing w:before="48" w:after="48" w:line="240" w:lineRule="atLeast"/>
        <w:ind w:left="647"/>
        <w:rPr>
          <w:rFonts w:ascii="Times New Roman" w:eastAsia="Times New Roman" w:hAnsi="Times New Roman" w:cs="Times New Roman"/>
          <w:color w:val="322442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Картотека художественного слова по ознакомлению детей с сенсорными эталонами.</w:t>
      </w:r>
    </w:p>
    <w:p w:rsidR="00504658" w:rsidRPr="00504658" w:rsidRDefault="00504658" w:rsidP="00504658">
      <w:pPr>
        <w:numPr>
          <w:ilvl w:val="0"/>
          <w:numId w:val="1"/>
        </w:numPr>
        <w:spacing w:before="48" w:after="48" w:line="240" w:lineRule="atLeast"/>
        <w:ind w:left="647"/>
        <w:rPr>
          <w:rFonts w:ascii="Times New Roman" w:eastAsia="Times New Roman" w:hAnsi="Times New Roman" w:cs="Times New Roman"/>
          <w:color w:val="322442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Приборы-помощники: увеличительное стекло, песочные часы, магниты, мерные ложки, резиновые груши разного объема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Для детей 3—4 лет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В центре занимательной математики  могут быть расположены дидактические игрушки и настольные игры, развивающие у детей умения:</w:t>
      </w:r>
    </w:p>
    <w:p w:rsidR="00504658" w:rsidRPr="00504658" w:rsidRDefault="00504658" w:rsidP="00504658">
      <w:pPr>
        <w:numPr>
          <w:ilvl w:val="0"/>
          <w:numId w:val="2"/>
        </w:numPr>
        <w:spacing w:before="48" w:after="48" w:line="240" w:lineRule="atLeast"/>
        <w:ind w:left="647"/>
        <w:rPr>
          <w:rFonts w:ascii="Times New Roman" w:eastAsia="Times New Roman" w:hAnsi="Times New Roman" w:cs="Times New Roman"/>
          <w:color w:val="322442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i/>
          <w:iCs/>
          <w:color w:val="322442"/>
          <w:sz w:val="28"/>
          <w:szCs w:val="28"/>
        </w:rPr>
        <w:lastRenderedPageBreak/>
        <w:t>сравнивать предметы по различным признакам</w:t>
      </w:r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—  </w:t>
      </w:r>
      <w:proofErr w:type="gramStart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ра</w:t>
      </w:r>
      <w:proofErr w:type="gramEnd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змеру, форме, цвету, назначению и т.д.;</w:t>
      </w:r>
    </w:p>
    <w:p w:rsidR="00504658" w:rsidRPr="00504658" w:rsidRDefault="00504658" w:rsidP="00504658">
      <w:pPr>
        <w:numPr>
          <w:ilvl w:val="0"/>
          <w:numId w:val="2"/>
        </w:numPr>
        <w:spacing w:before="48" w:after="48" w:line="240" w:lineRule="atLeast"/>
        <w:ind w:left="647"/>
        <w:rPr>
          <w:rFonts w:ascii="Times New Roman" w:eastAsia="Times New Roman" w:hAnsi="Times New Roman" w:cs="Times New Roman"/>
          <w:color w:val="322442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i/>
          <w:iCs/>
          <w:color w:val="322442"/>
          <w:sz w:val="28"/>
          <w:szCs w:val="28"/>
        </w:rPr>
        <w:t>группировать предметы на основе общих признако</w:t>
      </w:r>
      <w:proofErr w:type="gramStart"/>
      <w:r w:rsidRPr="00504658">
        <w:rPr>
          <w:rFonts w:ascii="Times New Roman" w:eastAsia="Times New Roman" w:hAnsi="Times New Roman" w:cs="Times New Roman"/>
          <w:i/>
          <w:iCs/>
          <w:color w:val="322442"/>
          <w:sz w:val="28"/>
          <w:szCs w:val="28"/>
        </w:rPr>
        <w:t>в</w:t>
      </w:r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(</w:t>
      </w:r>
      <w:proofErr w:type="gramEnd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это — посуда, это — обувь; ленты одинаковой длины и одинакового цвета); составлять целое изображение из 6-8 частей («Игрушки», «Животные», «Цветы»): лото (посуда, одежда, мебель, животные, растения);</w:t>
      </w:r>
    </w:p>
    <w:p w:rsidR="00504658" w:rsidRPr="00504658" w:rsidRDefault="00504658" w:rsidP="00504658">
      <w:pPr>
        <w:numPr>
          <w:ilvl w:val="0"/>
          <w:numId w:val="2"/>
        </w:numPr>
        <w:spacing w:before="48" w:after="48" w:line="240" w:lineRule="atLeast"/>
        <w:ind w:left="647"/>
        <w:rPr>
          <w:rFonts w:ascii="Times New Roman" w:eastAsia="Times New Roman" w:hAnsi="Times New Roman" w:cs="Times New Roman"/>
          <w:color w:val="322442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i/>
          <w:iCs/>
          <w:color w:val="322442"/>
          <w:sz w:val="28"/>
          <w:szCs w:val="28"/>
        </w:rPr>
        <w:t>составлять ряды из одинаковых предметов по убыванию или возрастанию того или иного признака: объема, высоты, интенсивности цвета и т.д.;</w:t>
      </w:r>
    </w:p>
    <w:p w:rsidR="00504658" w:rsidRPr="00504658" w:rsidRDefault="00504658" w:rsidP="00504658">
      <w:pPr>
        <w:numPr>
          <w:ilvl w:val="0"/>
          <w:numId w:val="2"/>
        </w:numPr>
        <w:spacing w:before="48" w:after="48" w:line="240" w:lineRule="atLeast"/>
        <w:ind w:left="647"/>
        <w:rPr>
          <w:rFonts w:ascii="Times New Roman" w:eastAsia="Times New Roman" w:hAnsi="Times New Roman" w:cs="Times New Roman"/>
          <w:color w:val="322442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реальных объектов: игры «Замри», «Волшебные картинки», «Придумай сам»,  и др.;</w:t>
      </w:r>
    </w:p>
    <w:p w:rsidR="00504658" w:rsidRPr="00504658" w:rsidRDefault="00504658" w:rsidP="00504658">
      <w:pPr>
        <w:numPr>
          <w:ilvl w:val="0"/>
          <w:numId w:val="2"/>
        </w:numPr>
        <w:spacing w:before="48" w:after="48" w:line="240" w:lineRule="atLeast"/>
        <w:ind w:left="647"/>
        <w:rPr>
          <w:rFonts w:ascii="Times New Roman" w:eastAsia="Times New Roman" w:hAnsi="Times New Roman" w:cs="Times New Roman"/>
          <w:color w:val="322442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b/>
          <w:bCs/>
          <w:color w:val="322442"/>
          <w:sz w:val="28"/>
          <w:szCs w:val="28"/>
        </w:rPr>
        <w:t>Дидактические игры: </w:t>
      </w:r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 xml:space="preserve">«Лото», парные картинки, крупная и средняя пластиковая мозаика, например: «Геометрические фигуры», </w:t>
      </w:r>
      <w:proofErr w:type="spellStart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пазлы</w:t>
      </w:r>
      <w:proofErr w:type="spellEnd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 xml:space="preserve"> из 6 – 18 частей, наборы разрезных картинок на кубиках, картинки – трафареты: «Сложи цветок», «Сложи елочку», «Сложи домик с окошком (для петушка)», «Чудесный мешочек» и т.д.</w:t>
      </w:r>
    </w:p>
    <w:p w:rsidR="00504658" w:rsidRPr="00504658" w:rsidRDefault="00504658" w:rsidP="00504658">
      <w:pPr>
        <w:numPr>
          <w:ilvl w:val="0"/>
          <w:numId w:val="2"/>
        </w:numPr>
        <w:spacing w:before="48" w:after="48" w:line="240" w:lineRule="atLeast"/>
        <w:ind w:left="647"/>
        <w:rPr>
          <w:rFonts w:ascii="Times New Roman" w:eastAsia="Times New Roman" w:hAnsi="Times New Roman" w:cs="Times New Roman"/>
          <w:color w:val="322442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b/>
          <w:bCs/>
          <w:color w:val="322442"/>
          <w:sz w:val="28"/>
          <w:szCs w:val="28"/>
        </w:rPr>
        <w:t>Развивающие игры: </w:t>
      </w:r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«Сложи узор», «Точки», «Уголки», «</w:t>
      </w:r>
      <w:proofErr w:type="spellStart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Уникуб</w:t>
      </w:r>
      <w:proofErr w:type="spellEnd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 xml:space="preserve">», «Блоки </w:t>
      </w:r>
      <w:proofErr w:type="spellStart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Дьенеша</w:t>
      </w:r>
      <w:proofErr w:type="spellEnd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 xml:space="preserve">», «Палочки </w:t>
      </w:r>
      <w:proofErr w:type="spellStart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Кюизенера</w:t>
      </w:r>
      <w:proofErr w:type="spellEnd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 xml:space="preserve">», рамки-вкладыши </w:t>
      </w:r>
      <w:proofErr w:type="spellStart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Монтессори</w:t>
      </w:r>
      <w:proofErr w:type="spellEnd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 xml:space="preserve"> и т.д. в соответствии с возрастными задачами.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Для детей 4—5 лет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Центр занимательной математики средней группы может содержать:</w:t>
      </w:r>
    </w:p>
    <w:p w:rsidR="00504658" w:rsidRPr="00504658" w:rsidRDefault="00504658" w:rsidP="00504658">
      <w:pPr>
        <w:numPr>
          <w:ilvl w:val="0"/>
          <w:numId w:val="3"/>
        </w:numPr>
        <w:spacing w:before="48" w:after="48" w:line="240" w:lineRule="atLeast"/>
        <w:ind w:left="647"/>
        <w:rPr>
          <w:rFonts w:ascii="Times New Roman" w:eastAsia="Times New Roman" w:hAnsi="Times New Roman" w:cs="Times New Roman"/>
          <w:color w:val="322442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b/>
          <w:bCs/>
          <w:color w:val="322442"/>
          <w:sz w:val="28"/>
          <w:szCs w:val="28"/>
        </w:rPr>
        <w:t>Дидактические игрушки и настольные игры</w:t>
      </w:r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, развивающие у детей умения: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—   </w:t>
      </w:r>
      <w:r w:rsidRPr="00504658">
        <w:rPr>
          <w:rFonts w:ascii="Times New Roman" w:eastAsia="Times New Roman" w:hAnsi="Times New Roman" w:cs="Times New Roman"/>
          <w:i/>
          <w:iCs/>
          <w:sz w:val="28"/>
          <w:szCs w:val="28"/>
        </w:rPr>
        <w:t>сравнивать предметы по различным признакам</w:t>
      </w:r>
      <w:r w:rsidRPr="00504658">
        <w:rPr>
          <w:rFonts w:ascii="Times New Roman" w:eastAsia="Times New Roman" w:hAnsi="Times New Roman" w:cs="Times New Roman"/>
          <w:sz w:val="28"/>
          <w:szCs w:val="28"/>
        </w:rPr>
        <w:t> — размеру, форме, цвету, назначению и т.д.;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04658">
        <w:rPr>
          <w:rFonts w:ascii="Times New Roman" w:eastAsia="Times New Roman" w:hAnsi="Times New Roman" w:cs="Times New Roman"/>
          <w:sz w:val="28"/>
          <w:szCs w:val="28"/>
        </w:rPr>
        <w:t>—   </w:t>
      </w:r>
      <w:r w:rsidRPr="00504658">
        <w:rPr>
          <w:rFonts w:ascii="Times New Roman" w:eastAsia="Times New Roman" w:hAnsi="Times New Roman" w:cs="Times New Roman"/>
          <w:i/>
          <w:iCs/>
          <w:sz w:val="28"/>
          <w:szCs w:val="28"/>
        </w:rPr>
        <w:t>группировать предметы на основе общих признаков</w:t>
      </w:r>
      <w:r w:rsidRPr="00504658">
        <w:rPr>
          <w:rFonts w:ascii="Times New Roman" w:eastAsia="Times New Roman" w:hAnsi="Times New Roman" w:cs="Times New Roman"/>
          <w:sz w:val="28"/>
          <w:szCs w:val="28"/>
        </w:rPr>
        <w:t> (это — посуда,</w:t>
      </w:r>
      <w:r w:rsidRPr="00504658">
        <w:rPr>
          <w:rFonts w:ascii="Times New Roman" w:eastAsia="Times New Roman" w:hAnsi="Times New Roman" w:cs="Times New Roman"/>
          <w:sz w:val="28"/>
          <w:szCs w:val="28"/>
        </w:rPr>
        <w:br/>
        <w:t>это – обувь, это — мебель; ленты одинаковой длины и одинакового цвета); составлять целое изображение из 6-8 частей  («Игрушки», «Животные», «Цветы» и т.п.):  лото (посуда, одежда, мебель, животные, растения); мозаика геометрическая;</w:t>
      </w:r>
      <w:proofErr w:type="gramEnd"/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— </w:t>
      </w:r>
      <w:r w:rsidRPr="00504658">
        <w:rPr>
          <w:rFonts w:ascii="Times New Roman" w:eastAsia="Times New Roman" w:hAnsi="Times New Roman" w:cs="Times New Roman"/>
          <w:i/>
          <w:iCs/>
          <w:sz w:val="28"/>
          <w:szCs w:val="28"/>
        </w:rPr>
        <w:t>составлять ряды из одинаковых предметов по убыванию или возрастанию того или иного признака: объема, высоты, интенсивности цвета и т.д.;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— </w:t>
      </w:r>
      <w:r w:rsidRPr="00504658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составлять простой план-схему с использованием разнообразных </w:t>
      </w:r>
      <w:proofErr w:type="spellStart"/>
      <w:r w:rsidRPr="00504658">
        <w:rPr>
          <w:rFonts w:ascii="Times New Roman" w:eastAsia="Times New Roman" w:hAnsi="Times New Roman" w:cs="Times New Roman"/>
          <w:i/>
          <w:iCs/>
          <w:sz w:val="28"/>
          <w:szCs w:val="28"/>
        </w:rPr>
        <w:t>замещений</w:t>
      </w:r>
      <w:r w:rsidRPr="00504658">
        <w:rPr>
          <w:rFonts w:ascii="Times New Roman" w:eastAsia="Times New Roman" w:hAnsi="Times New Roman" w:cs="Times New Roman"/>
          <w:sz w:val="28"/>
          <w:szCs w:val="28"/>
        </w:rPr>
        <w:t>реальных</w:t>
      </w:r>
      <w:proofErr w:type="spellEnd"/>
      <w:r w:rsidRPr="00504658">
        <w:rPr>
          <w:rFonts w:ascii="Times New Roman" w:eastAsia="Times New Roman" w:hAnsi="Times New Roman" w:cs="Times New Roman"/>
          <w:sz w:val="28"/>
          <w:szCs w:val="28"/>
        </w:rPr>
        <w:t xml:space="preserve"> объектов: игры «Замри», «Волшебные картинки», «Придумай сам», «Где мама?» и др.;</w:t>
      </w:r>
    </w:p>
    <w:p w:rsidR="00504658" w:rsidRPr="00504658" w:rsidRDefault="00504658" w:rsidP="00504658">
      <w:pPr>
        <w:numPr>
          <w:ilvl w:val="0"/>
          <w:numId w:val="4"/>
        </w:numPr>
        <w:spacing w:before="48" w:after="48" w:line="240" w:lineRule="atLeast"/>
        <w:ind w:left="647"/>
        <w:rPr>
          <w:rFonts w:ascii="Times New Roman" w:eastAsia="Times New Roman" w:hAnsi="Times New Roman" w:cs="Times New Roman"/>
          <w:color w:val="322442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b/>
          <w:bCs/>
          <w:color w:val="322442"/>
          <w:sz w:val="28"/>
          <w:szCs w:val="28"/>
        </w:rPr>
        <w:t>Дидактические игры: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-игры для понимания символики, схематичности и условности («На что похоже?», «Дострой»);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lastRenderedPageBreak/>
        <w:t>-модели: числовая лесенка, ряд величин, спиралевидные модели на познание временных отношений;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 xml:space="preserve">-игры для освоения </w:t>
      </w:r>
      <w:proofErr w:type="spellStart"/>
      <w:r w:rsidRPr="00504658">
        <w:rPr>
          <w:rFonts w:ascii="Times New Roman" w:eastAsia="Times New Roman" w:hAnsi="Times New Roman" w:cs="Times New Roman"/>
          <w:sz w:val="28"/>
          <w:szCs w:val="28"/>
        </w:rPr>
        <w:t>величинных</w:t>
      </w:r>
      <w:proofErr w:type="spellEnd"/>
      <w:r w:rsidRPr="00504658">
        <w:rPr>
          <w:rFonts w:ascii="Times New Roman" w:eastAsia="Times New Roman" w:hAnsi="Times New Roman" w:cs="Times New Roman"/>
          <w:sz w:val="28"/>
          <w:szCs w:val="28"/>
        </w:rPr>
        <w:t>, числовых, пространственно-временных отношений («Составь такой же узор»);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-игры с алгоритмами, включающие 3-5 элементов («Выращивание дерева») и т.п.</w:t>
      </w:r>
    </w:p>
    <w:p w:rsidR="00504658" w:rsidRPr="00504658" w:rsidRDefault="00504658" w:rsidP="00504658">
      <w:pPr>
        <w:numPr>
          <w:ilvl w:val="0"/>
          <w:numId w:val="5"/>
        </w:numPr>
        <w:spacing w:before="48" w:after="48" w:line="240" w:lineRule="atLeast"/>
        <w:ind w:left="647"/>
        <w:rPr>
          <w:rFonts w:ascii="Times New Roman" w:eastAsia="Times New Roman" w:hAnsi="Times New Roman" w:cs="Times New Roman"/>
          <w:color w:val="322442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b/>
          <w:bCs/>
          <w:color w:val="322442"/>
          <w:sz w:val="28"/>
          <w:szCs w:val="28"/>
        </w:rPr>
        <w:t>Развивающие игры: </w:t>
      </w:r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«Сложи узор», «Точки», «Уголки», «</w:t>
      </w:r>
      <w:proofErr w:type="spellStart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Уникуб</w:t>
      </w:r>
      <w:proofErr w:type="spellEnd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 xml:space="preserve">», «Блоки </w:t>
      </w:r>
      <w:proofErr w:type="spellStart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Дьенеша</w:t>
      </w:r>
      <w:proofErr w:type="spellEnd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 xml:space="preserve">», «Палочки </w:t>
      </w:r>
      <w:proofErr w:type="spellStart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Кюизенера</w:t>
      </w:r>
      <w:proofErr w:type="spellEnd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 xml:space="preserve">», рамки-вкладыши </w:t>
      </w:r>
      <w:proofErr w:type="spellStart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Монтессори</w:t>
      </w:r>
      <w:proofErr w:type="spellEnd"/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 xml:space="preserve"> и т.д. в соответствии с возрастными задачами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Для детей 5—7 лет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В группах старшего дошкольного возраста центр занимательной математики может содержать:</w:t>
      </w:r>
    </w:p>
    <w:p w:rsidR="00504658" w:rsidRPr="00504658" w:rsidRDefault="00504658" w:rsidP="00504658">
      <w:pPr>
        <w:numPr>
          <w:ilvl w:val="0"/>
          <w:numId w:val="6"/>
        </w:numPr>
        <w:spacing w:before="48" w:after="48" w:line="240" w:lineRule="atLeast"/>
        <w:ind w:left="647"/>
        <w:rPr>
          <w:rFonts w:ascii="Times New Roman" w:eastAsia="Times New Roman" w:hAnsi="Times New Roman" w:cs="Times New Roman"/>
          <w:color w:val="322442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color w:val="322442"/>
          <w:sz w:val="28"/>
          <w:szCs w:val="28"/>
        </w:rPr>
        <w:t>Трафареты, линейки и другие измерительные эталоны</w:t>
      </w:r>
    </w:p>
    <w:p w:rsidR="00504658" w:rsidRPr="00504658" w:rsidRDefault="00504658" w:rsidP="00504658">
      <w:pPr>
        <w:numPr>
          <w:ilvl w:val="0"/>
          <w:numId w:val="6"/>
        </w:numPr>
        <w:spacing w:before="48" w:after="48" w:line="240" w:lineRule="atLeast"/>
        <w:ind w:left="647"/>
        <w:rPr>
          <w:rFonts w:ascii="Times New Roman" w:eastAsia="Times New Roman" w:hAnsi="Times New Roman" w:cs="Times New Roman"/>
          <w:color w:val="322442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b/>
          <w:bCs/>
          <w:color w:val="322442"/>
          <w:sz w:val="28"/>
          <w:szCs w:val="28"/>
        </w:rPr>
        <w:t>Дидактические игры: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— игры для деления целого предмета на части и составление целого из частей («Дроби», «Составь круг»);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—    игры с цифрами, монетами;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— игры для развития числовых представлений и умений количественно оценивать разные величины.  («Сравни и подбери»)</w:t>
      </w:r>
      <w:proofErr w:type="gramStart"/>
      <w:r w:rsidRPr="00504658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—    Игры с алгоритмами («Вычислительные машины»).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—    Модели числовых и временных отношений («Числовая лесенка», «Дни недели»).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—     Календарь, модель календаря.</w:t>
      </w:r>
    </w:p>
    <w:p w:rsidR="00504658" w:rsidRPr="00504658" w:rsidRDefault="00504658" w:rsidP="00504658">
      <w:pPr>
        <w:numPr>
          <w:ilvl w:val="0"/>
          <w:numId w:val="7"/>
        </w:numPr>
        <w:spacing w:before="48" w:after="48" w:line="240" w:lineRule="atLeast"/>
        <w:ind w:left="647"/>
        <w:rPr>
          <w:rFonts w:ascii="Times New Roman" w:eastAsia="Times New Roman" w:hAnsi="Times New Roman" w:cs="Times New Roman"/>
          <w:color w:val="322442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b/>
          <w:bCs/>
          <w:color w:val="322442"/>
          <w:sz w:val="28"/>
          <w:szCs w:val="28"/>
        </w:rPr>
        <w:t>Развивающие игры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04658">
        <w:rPr>
          <w:rFonts w:ascii="Times New Roman" w:eastAsia="Times New Roman" w:hAnsi="Times New Roman" w:cs="Times New Roman"/>
          <w:sz w:val="28"/>
          <w:szCs w:val="28"/>
        </w:rPr>
        <w:t>—   игры, развивающие психические процессы: шахматы, шашки, нарды, лото-бочонки и т.п.</w:t>
      </w:r>
      <w:proofErr w:type="gramEnd"/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>—  игра-пособие «</w:t>
      </w:r>
      <w:proofErr w:type="spellStart"/>
      <w:r w:rsidRPr="00504658">
        <w:rPr>
          <w:rFonts w:ascii="Times New Roman" w:eastAsia="Times New Roman" w:hAnsi="Times New Roman" w:cs="Times New Roman"/>
          <w:sz w:val="28"/>
          <w:szCs w:val="28"/>
        </w:rPr>
        <w:t>Стосчет</w:t>
      </w:r>
      <w:proofErr w:type="spellEnd"/>
      <w:r w:rsidRPr="00504658">
        <w:rPr>
          <w:rFonts w:ascii="Times New Roman" w:eastAsia="Times New Roman" w:hAnsi="Times New Roman" w:cs="Times New Roman"/>
          <w:sz w:val="28"/>
          <w:szCs w:val="28"/>
        </w:rPr>
        <w:t xml:space="preserve">» Н.А. Зайцева, </w:t>
      </w:r>
      <w:proofErr w:type="gramStart"/>
      <w:r w:rsidRPr="00504658">
        <w:rPr>
          <w:rFonts w:ascii="Times New Roman" w:eastAsia="Times New Roman" w:hAnsi="Times New Roman" w:cs="Times New Roman"/>
          <w:sz w:val="28"/>
          <w:szCs w:val="28"/>
        </w:rPr>
        <w:t>часы-конструктор</w:t>
      </w:r>
      <w:proofErr w:type="gramEnd"/>
      <w:r w:rsidRPr="00504658">
        <w:rPr>
          <w:rFonts w:ascii="Times New Roman" w:eastAsia="Times New Roman" w:hAnsi="Times New Roman" w:cs="Times New Roman"/>
          <w:sz w:val="28"/>
          <w:szCs w:val="28"/>
        </w:rPr>
        <w:t>, весы;</w:t>
      </w:r>
    </w:p>
    <w:p w:rsidR="00504658" w:rsidRPr="00504658" w:rsidRDefault="00504658" w:rsidP="00504658">
      <w:p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04658">
        <w:rPr>
          <w:rFonts w:ascii="Times New Roman" w:eastAsia="Times New Roman" w:hAnsi="Times New Roman" w:cs="Times New Roman"/>
          <w:sz w:val="28"/>
          <w:szCs w:val="28"/>
        </w:rPr>
        <w:t xml:space="preserve">—  игры Никитина, блоки </w:t>
      </w:r>
      <w:proofErr w:type="spellStart"/>
      <w:r w:rsidRPr="00504658">
        <w:rPr>
          <w:rFonts w:ascii="Times New Roman" w:eastAsia="Times New Roman" w:hAnsi="Times New Roman" w:cs="Times New Roman"/>
          <w:sz w:val="28"/>
          <w:szCs w:val="28"/>
        </w:rPr>
        <w:t>Дьенеша</w:t>
      </w:r>
      <w:proofErr w:type="spellEnd"/>
      <w:r w:rsidRPr="00504658">
        <w:rPr>
          <w:rFonts w:ascii="Times New Roman" w:eastAsia="Times New Roman" w:hAnsi="Times New Roman" w:cs="Times New Roman"/>
          <w:sz w:val="28"/>
          <w:szCs w:val="28"/>
        </w:rPr>
        <w:t xml:space="preserve">, палочки </w:t>
      </w:r>
      <w:proofErr w:type="spellStart"/>
      <w:r w:rsidRPr="00504658">
        <w:rPr>
          <w:rFonts w:ascii="Times New Roman" w:eastAsia="Times New Roman" w:hAnsi="Times New Roman" w:cs="Times New Roman"/>
          <w:sz w:val="28"/>
          <w:szCs w:val="28"/>
        </w:rPr>
        <w:t>Кюизенера</w:t>
      </w:r>
      <w:proofErr w:type="spellEnd"/>
      <w:r w:rsidRPr="00504658">
        <w:rPr>
          <w:rFonts w:ascii="Times New Roman" w:eastAsia="Times New Roman" w:hAnsi="Times New Roman" w:cs="Times New Roman"/>
          <w:sz w:val="28"/>
          <w:szCs w:val="28"/>
        </w:rPr>
        <w:t xml:space="preserve">, игры </w:t>
      </w:r>
      <w:proofErr w:type="spellStart"/>
      <w:r w:rsidRPr="00504658">
        <w:rPr>
          <w:rFonts w:ascii="Times New Roman" w:eastAsia="Times New Roman" w:hAnsi="Times New Roman" w:cs="Times New Roman"/>
          <w:sz w:val="28"/>
          <w:szCs w:val="28"/>
        </w:rPr>
        <w:t>Воскобовича</w:t>
      </w:r>
      <w:proofErr w:type="spellEnd"/>
      <w:r w:rsidRPr="00504658">
        <w:rPr>
          <w:rFonts w:ascii="Times New Roman" w:eastAsia="Times New Roman" w:hAnsi="Times New Roman" w:cs="Times New Roman"/>
          <w:sz w:val="28"/>
          <w:szCs w:val="28"/>
        </w:rPr>
        <w:t xml:space="preserve"> и др. в соответствии с возрастными задачами.</w:t>
      </w:r>
    </w:p>
    <w:p w:rsidR="00504658" w:rsidRPr="00504658" w:rsidRDefault="00504658" w:rsidP="00504658">
      <w:pPr>
        <w:spacing w:before="48" w:after="48" w:line="240" w:lineRule="atLeast"/>
        <w:rPr>
          <w:rFonts w:ascii="Times New Roman" w:eastAsia="Times New Roman" w:hAnsi="Times New Roman" w:cs="Times New Roman"/>
          <w:color w:val="322442"/>
          <w:sz w:val="28"/>
          <w:szCs w:val="28"/>
        </w:rPr>
      </w:pPr>
    </w:p>
    <w:p w:rsidR="00504658" w:rsidRPr="00504658" w:rsidRDefault="00504658">
      <w:pPr>
        <w:rPr>
          <w:rFonts w:ascii="Times New Roman" w:hAnsi="Times New Roman" w:cs="Times New Roman"/>
          <w:sz w:val="28"/>
          <w:szCs w:val="28"/>
        </w:rPr>
      </w:pPr>
    </w:p>
    <w:sectPr w:rsidR="00504658" w:rsidRPr="00504658" w:rsidSect="00053E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73FA9"/>
    <w:multiLevelType w:val="multilevel"/>
    <w:tmpl w:val="1076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B1772E"/>
    <w:multiLevelType w:val="multilevel"/>
    <w:tmpl w:val="F1226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A621F3"/>
    <w:multiLevelType w:val="multilevel"/>
    <w:tmpl w:val="20C20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3B119B"/>
    <w:multiLevelType w:val="multilevel"/>
    <w:tmpl w:val="323CA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4FA4236"/>
    <w:multiLevelType w:val="multilevel"/>
    <w:tmpl w:val="B75CB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A0711E"/>
    <w:multiLevelType w:val="multilevel"/>
    <w:tmpl w:val="DCD6B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4DE47F8"/>
    <w:multiLevelType w:val="multilevel"/>
    <w:tmpl w:val="692AE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B851E4"/>
    <w:multiLevelType w:val="multilevel"/>
    <w:tmpl w:val="ACAE3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7"/>
  </w:num>
  <w:num w:numId="5">
    <w:abstractNumId w:val="6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504658"/>
    <w:rsid w:val="00053E7B"/>
    <w:rsid w:val="004B2186"/>
    <w:rsid w:val="00504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E7B"/>
  </w:style>
  <w:style w:type="paragraph" w:styleId="3">
    <w:name w:val="heading 3"/>
    <w:basedOn w:val="a"/>
    <w:link w:val="30"/>
    <w:uiPriority w:val="9"/>
    <w:qFormat/>
    <w:rsid w:val="0050465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0465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504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04658"/>
    <w:rPr>
      <w:b/>
      <w:bCs/>
    </w:rPr>
  </w:style>
  <w:style w:type="character" w:customStyle="1" w:styleId="apple-converted-space">
    <w:name w:val="apple-converted-space"/>
    <w:basedOn w:val="a0"/>
    <w:rsid w:val="00504658"/>
  </w:style>
  <w:style w:type="character" w:styleId="a5">
    <w:name w:val="Emphasis"/>
    <w:basedOn w:val="a0"/>
    <w:uiPriority w:val="20"/>
    <w:qFormat/>
    <w:rsid w:val="00504658"/>
    <w:rPr>
      <w:i/>
      <w:iCs/>
    </w:rPr>
  </w:style>
  <w:style w:type="character" w:styleId="a6">
    <w:name w:val="Hyperlink"/>
    <w:basedOn w:val="a0"/>
    <w:uiPriority w:val="99"/>
    <w:semiHidden/>
    <w:unhideWhenUsed/>
    <w:rsid w:val="00504658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0465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504658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3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118515">
          <w:marLeft w:val="167"/>
          <w:marRight w:val="167"/>
          <w:marTop w:val="16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28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87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224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75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739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68310346">
          <w:marLeft w:val="167"/>
          <w:marRight w:val="167"/>
          <w:marTop w:val="16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32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05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7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53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lanetadetstva.net/pedagogam/mladshaya-grupp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1065</Words>
  <Characters>6076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2018-04-19T23:21:00Z</cp:lastPrinted>
  <dcterms:created xsi:type="dcterms:W3CDTF">2018-04-19T23:11:00Z</dcterms:created>
  <dcterms:modified xsi:type="dcterms:W3CDTF">2018-04-22T21:07:00Z</dcterms:modified>
</cp:coreProperties>
</file>