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E78" w:rsidRPr="002961FB" w:rsidRDefault="00E82E78" w:rsidP="00E82E7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2961FB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E82E78" w:rsidRPr="00371315" w:rsidRDefault="00E82E78" w:rsidP="00E82E7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371315">
        <w:rPr>
          <w:rFonts w:ascii="Times New Roman" w:eastAsia="Calibri" w:hAnsi="Times New Roman" w:cs="Times New Roman"/>
          <w:sz w:val="28"/>
          <w:szCs w:val="28"/>
        </w:rPr>
        <w:t>Подгонка и сборка изделия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Цель. Закрепление умений и навыков по обработке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сборке изделий.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Воспитывать аккуратность в работе.</w:t>
      </w:r>
    </w:p>
    <w:p w:rsidR="00E82E78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Коррекция навыков шлифования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подгонки элементов мебели.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Оборудование. Технический рисунок изделия, образец, изделие, виды наждачной бумаги,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контрольный инструмент.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961FB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2961FB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961FB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2961FB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E82E78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1315">
        <w:rPr>
          <w:rFonts w:ascii="Times New Roman" w:eastAsia="Calibri" w:hAnsi="Times New Roman" w:cs="Times New Roman"/>
          <w:sz w:val="24"/>
          <w:szCs w:val="24"/>
        </w:rPr>
        <w:t>Восстановление облицовки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 xml:space="preserve">3. Технология </w:t>
      </w:r>
      <w:r>
        <w:rPr>
          <w:rFonts w:ascii="Times New Roman" w:eastAsia="Calibri" w:hAnsi="Times New Roman" w:cs="Times New Roman"/>
          <w:sz w:val="24"/>
          <w:szCs w:val="24"/>
        </w:rPr>
        <w:t>сборки элементов мебели.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Практическая работа.</w:t>
      </w:r>
    </w:p>
    <w:p w:rsidR="00E82E78" w:rsidRPr="002961FB" w:rsidRDefault="00E82E78" w:rsidP="00E82E78">
      <w:pPr>
        <w:pStyle w:val="a3"/>
        <w:rPr>
          <w:rFonts w:ascii="Times New Roman" w:hAnsi="Times New Roman" w:cs="Times New Roman"/>
          <w:sz w:val="24"/>
          <w:szCs w:val="24"/>
        </w:rPr>
      </w:pPr>
      <w:r w:rsidRPr="002961FB">
        <w:t xml:space="preserve">1. </w:t>
      </w:r>
      <w:r w:rsidRPr="002961FB">
        <w:rPr>
          <w:rFonts w:ascii="Times New Roman" w:hAnsi="Times New Roman" w:cs="Times New Roman"/>
          <w:sz w:val="24"/>
          <w:szCs w:val="24"/>
        </w:rPr>
        <w:t>Правила безопасной работы шлифовальной шкуркой.</w:t>
      </w:r>
    </w:p>
    <w:p w:rsidR="00E82E78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 xml:space="preserve">В работе используют только не надорванную, желательно новую шкурку. Нельзя сдувать пыль, образующуюся в ходе работы, очищать только щёткой. В процессе работы чтобы не поранить руки, не удерживайте шкурку руками, накручивайте её на деревянный брусок. Не проверяйте гладкость обрабатываемой поверхности руками. По окончании работ помещение нужно проветрить, и сделать влажную уборку в нём. Шкурку убрать на место хранения. 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 xml:space="preserve">2. Все деревянные изделия, кроме </w:t>
      </w:r>
      <w:proofErr w:type="gramStart"/>
      <w:r w:rsidRPr="002961FB">
        <w:rPr>
          <w:rFonts w:ascii="Times New Roman" w:eastAsia="Calibri" w:hAnsi="Times New Roman" w:cs="Times New Roman"/>
          <w:sz w:val="24"/>
          <w:szCs w:val="24"/>
        </w:rPr>
        <w:t>выполняемых</w:t>
      </w:r>
      <w:proofErr w:type="gramEnd"/>
      <w:r w:rsidRPr="002961FB">
        <w:rPr>
          <w:rFonts w:ascii="Times New Roman" w:eastAsia="Calibri" w:hAnsi="Times New Roman" w:cs="Times New Roman"/>
          <w:sz w:val="24"/>
          <w:szCs w:val="24"/>
        </w:rPr>
        <w:t xml:space="preserve"> резьбой, требуют шлифовки. Наждачная или стеклянная шлифовальная шкурка представляет собой бумажную основу с нанесенными на неё мелкими твердыми частицами, образующими абразивную поверхность. Шкурка может иметь различную зернистость.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   Шлифовать следует вдоль волокон. Шлифовка поперек волокон  оставляет царапины, которые проявляются ещё больше, когда нанесено отделочное покрытие.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 xml:space="preserve">  Начинайте шлифовку грубой или средней шкуркой, используя в качестве колодки пробку или деревянный брусок. Затем переходите на более мелкозернистую шкурку и заканчивайте шлифовку самой мелкой шкуркой, от зернистости которой зависит качество отделки.                                  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E82E78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4. Шлифовка изделия различными видами наждачной бумаги.</w:t>
      </w:r>
    </w:p>
    <w:p w:rsidR="00E82E78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 О</w:t>
      </w:r>
      <w:r w:rsidRPr="002961FB">
        <w:rPr>
          <w:rFonts w:ascii="Times New Roman" w:eastAsia="Calibri" w:hAnsi="Times New Roman" w:cs="Times New Roman"/>
          <w:sz w:val="24"/>
          <w:szCs w:val="24"/>
        </w:rPr>
        <w:t>кончательная сборка изделия.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 xml:space="preserve">Процесс окончательной сборки </w:t>
      </w:r>
      <w:proofErr w:type="spellStart"/>
      <w:r w:rsidRPr="002961FB">
        <w:rPr>
          <w:rFonts w:ascii="Times New Roman" w:eastAsia="Calibri" w:hAnsi="Times New Roman" w:cs="Times New Roman"/>
          <w:sz w:val="24"/>
          <w:szCs w:val="24"/>
        </w:rPr>
        <w:t>многодетального</w:t>
      </w:r>
      <w:proofErr w:type="spellEnd"/>
      <w:r w:rsidRPr="002961FB">
        <w:rPr>
          <w:rFonts w:ascii="Times New Roman" w:eastAsia="Calibri" w:hAnsi="Times New Roman" w:cs="Times New Roman"/>
          <w:sz w:val="24"/>
          <w:szCs w:val="24"/>
        </w:rPr>
        <w:t xml:space="preserve"> столярного изделия можно разделить на четыре этапа: 1) образование корпуса; 2) крепление к корпусу неподвижно соединяемых с ним частей и деталей; 3) присоединение подвижных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частей; 4) внешнее оформление.</w:t>
      </w:r>
    </w:p>
    <w:p w:rsidR="00E82E78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При сборке корпуса, особенно у изделий разборной конструкции, может потребоваться некоторая подгонка его узлов и групп.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Детали, прикрепляемые к корпусу неподвижно, кроме декоративного назначения, служат для придания корпусу жесткости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2961FB">
        <w:rPr>
          <w:rFonts w:ascii="Times New Roman" w:eastAsia="Calibri" w:hAnsi="Times New Roman" w:cs="Times New Roman"/>
          <w:sz w:val="24"/>
          <w:szCs w:val="24"/>
        </w:rPr>
        <w:t>. Контроль качества выполняемого изделия.</w:t>
      </w:r>
    </w:p>
    <w:p w:rsidR="00E82E78" w:rsidRPr="002961FB" w:rsidRDefault="00E82E78" w:rsidP="00E82E78">
      <w:pPr>
        <w:spacing w:after="0" w:line="240" w:lineRule="auto"/>
        <w:rPr>
          <w:rFonts w:ascii="Calibri" w:eastAsia="Calibri" w:hAnsi="Calibri" w:cs="Times New Roman"/>
        </w:rPr>
      </w:pPr>
      <w:r w:rsidRPr="002961FB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2961FB">
        <w:rPr>
          <w:rFonts w:ascii="Times New Roman" w:eastAsia="Calibri" w:hAnsi="Times New Roman" w:cs="Times New Roman"/>
          <w:sz w:val="24"/>
          <w:szCs w:val="24"/>
        </w:rPr>
        <w:t>. Подведение итогов</w:t>
      </w:r>
      <w:r w:rsidRPr="002961FB">
        <w:rPr>
          <w:rFonts w:ascii="Calibri" w:eastAsia="Calibri" w:hAnsi="Calibri" w:cs="Times New Roman"/>
        </w:rPr>
        <w:t>.</w:t>
      </w:r>
    </w:p>
    <w:p w:rsidR="00E82E78" w:rsidRPr="002961FB" w:rsidRDefault="00E82E78" w:rsidP="00E82E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961FB">
        <w:rPr>
          <w:rFonts w:ascii="Times New Roman" w:eastAsia="Calibri" w:hAnsi="Times New Roman" w:cs="Times New Roman"/>
          <w:sz w:val="24"/>
          <w:szCs w:val="24"/>
        </w:rPr>
        <w:t>Оценка выполненных работ, анализ ошибок и недочетов.</w:t>
      </w:r>
    </w:p>
    <w:p w:rsidR="00BE0D76" w:rsidRPr="00E82E78" w:rsidRDefault="00E82E78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961FB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2961FB"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E82E78" w:rsidSect="00DF0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82E78"/>
    <w:rsid w:val="00BE0D76"/>
    <w:rsid w:val="00BE47A1"/>
    <w:rsid w:val="00C172B1"/>
    <w:rsid w:val="00E82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E78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2E78"/>
    <w:pPr>
      <w:spacing w:after="0" w:line="240" w:lineRule="auto"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2140</Characters>
  <Application>Microsoft Office Word</Application>
  <DocSecurity>0</DocSecurity>
  <Lines>17</Lines>
  <Paragraphs>5</Paragraphs>
  <ScaleCrop>false</ScaleCrop>
  <Company>Home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2021-03-02T07:41:00Z</dcterms:created>
  <dcterms:modified xsi:type="dcterms:W3CDTF">2021-03-02T07:41:00Z</dcterms:modified>
</cp:coreProperties>
</file>